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D9CBF5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2324B9">
        <w:rPr>
          <w:rFonts w:cs="Arial"/>
          <w:b/>
          <w:sz w:val="24"/>
          <w:szCs w:val="24"/>
        </w:rPr>
        <w:t>11729</w:t>
      </w:r>
    </w:p>
    <w:p w14:paraId="72B0DFB2" w14:textId="72B75179"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556D2D">
        <w:rPr>
          <w:rFonts w:cs="Arial"/>
          <w:b/>
          <w:sz w:val="24"/>
          <w:szCs w:val="24"/>
        </w:rPr>
        <w:t>August</w:t>
      </w:r>
      <w:r w:rsidR="006679F3" w:rsidRPr="006679F3">
        <w:rPr>
          <w:rFonts w:cs="Arial"/>
          <w:b/>
          <w:sz w:val="24"/>
          <w:szCs w:val="24"/>
        </w:rPr>
        <w:t xml:space="preserve"> 2021</w:t>
      </w:r>
    </w:p>
    <w:p w14:paraId="657A0B81" w14:textId="77777777" w:rsidR="001E1A27" w:rsidRDefault="001E1A27" w:rsidP="00BE09FA">
      <w:pPr>
        <w:spacing w:after="120"/>
        <w:ind w:left="1985" w:hanging="1985"/>
        <w:rPr>
          <w:rFonts w:ascii="Arial" w:hAnsi="Arial" w:cs="Arial"/>
          <w:b/>
          <w:sz w:val="22"/>
        </w:rPr>
      </w:pPr>
    </w:p>
    <w:p w14:paraId="06829D37" w14:textId="0184FA11"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1E1A27">
        <w:rPr>
          <w:rFonts w:ascii="Arial" w:eastAsia="SimSun" w:hAnsi="Arial" w:cs="Arial"/>
          <w:color w:val="000000"/>
          <w:sz w:val="22"/>
          <w:lang w:eastAsia="zh-CN"/>
        </w:rPr>
        <w:t>Qualcomm</w:t>
      </w:r>
    </w:p>
    <w:p w14:paraId="1CCD08D6" w14:textId="64D4E230" w:rsidR="001E1A27" w:rsidRDefault="00AB4C71" w:rsidP="001E1A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F7AB9" w:rsidRPr="006F7AB9">
        <w:rPr>
          <w:rFonts w:ascii="Arial" w:hAnsi="Arial" w:cs="Arial"/>
          <w:color w:val="000000"/>
          <w:sz w:val="22"/>
          <w:lang w:eastAsia="ja-JP"/>
        </w:rPr>
        <w:t>MSD for CA_n12-n77, CA_n14-n77, and CA_n30-n77</w:t>
      </w:r>
    </w:p>
    <w:p w14:paraId="70C32A53" w14:textId="75D9C5DE" w:rsidR="00AB4C71" w:rsidRPr="00064625" w:rsidRDefault="00AB4C71" w:rsidP="001E1A27">
      <w:pPr>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001E1A27">
        <w:rPr>
          <w:rFonts w:ascii="Arial" w:hAnsi="Arial" w:cs="Arial"/>
          <w:color w:val="000000"/>
          <w:sz w:val="22"/>
          <w:lang w:eastAsia="ja-JP"/>
        </w:rPr>
        <w:t>8.3</w:t>
      </w:r>
      <w:r w:rsidR="006F7AB9">
        <w:rPr>
          <w:rFonts w:ascii="Arial" w:hAnsi="Arial" w:cs="Arial"/>
          <w:color w:val="000000"/>
          <w:sz w:val="22"/>
          <w:lang w:eastAsia="ja-JP"/>
        </w:rPr>
        <w:t>5</w:t>
      </w:r>
      <w:r w:rsidR="001E1A27">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331A6CD" w:rsidR="00AB4C71" w:rsidRPr="001E1A27" w:rsidRDefault="001E1A27" w:rsidP="001E1A27">
      <w:pPr>
        <w:pStyle w:val="BodyText"/>
        <w:rPr>
          <w:rFonts w:ascii="Arial" w:eastAsia="SimSun" w:hAnsi="Arial" w:cs="Arial"/>
          <w:lang w:eastAsia="zh-CN"/>
        </w:rPr>
      </w:pPr>
      <w:r w:rsidRPr="001E1A27">
        <w:rPr>
          <w:rFonts w:ascii="Arial" w:eastAsia="SimSun" w:hAnsi="Arial" w:cs="Arial"/>
          <w:lang w:eastAsia="zh-CN"/>
        </w:rPr>
        <w:t>MSD an</w:t>
      </w:r>
      <w:r>
        <w:rPr>
          <w:rFonts w:ascii="Arial" w:eastAsia="SimSun" w:hAnsi="Arial" w:cs="Arial"/>
          <w:lang w:eastAsia="zh-CN"/>
        </w:rPr>
        <w:t xml:space="preserve">alysis for </w:t>
      </w:r>
      <w:r w:rsidR="006F7AB9" w:rsidRPr="006F7AB9">
        <w:rPr>
          <w:rFonts w:ascii="Arial" w:hAnsi="Arial" w:cs="Arial"/>
          <w:color w:val="000000"/>
          <w:lang w:eastAsia="ja-JP"/>
        </w:rPr>
        <w:t>CA_n12-n77, CA_n14-n77, and CA_n30-n77</w:t>
      </w:r>
      <w:r>
        <w:rPr>
          <w:rFonts w:ascii="Arial" w:eastAsia="SimSun" w:hAnsi="Arial" w:cs="Arial"/>
          <w:lang w:eastAsia="zh-CN"/>
        </w:rPr>
        <w:t>.</w:t>
      </w:r>
    </w:p>
    <w:p w14:paraId="4B1F97BC" w14:textId="6C8F5F1F"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1E1A27">
        <w:rPr>
          <w:lang w:eastAsia="ja-JP"/>
        </w:rPr>
        <w:t>Discussion</w:t>
      </w:r>
    </w:p>
    <w:p w14:paraId="34D22489" w14:textId="7CD05ADB" w:rsidR="009D472E" w:rsidRDefault="001E1A27" w:rsidP="001E1A27">
      <w:pPr>
        <w:rPr>
          <w:rFonts w:ascii="Arial" w:hAnsi="Arial" w:cs="Arial"/>
          <w:lang w:eastAsia="ja-JP"/>
        </w:rPr>
      </w:pPr>
      <w:bookmarkStart w:id="10" w:name="_Toc523749795"/>
      <w:bookmarkStart w:id="11" w:name="_Toc523750860"/>
      <w:bookmarkStart w:id="12" w:name="_Toc527979873"/>
      <w:bookmarkStart w:id="13" w:name="_Toc531769356"/>
      <w:bookmarkStart w:id="14" w:name="_Toc39585265"/>
      <w:bookmarkStart w:id="15" w:name="_Toc39586608"/>
      <w:r>
        <w:rPr>
          <w:rFonts w:ascii="Arial" w:hAnsi="Arial" w:cs="Arial"/>
          <w:lang w:eastAsia="ja-JP"/>
        </w:rPr>
        <w:t>We derive MSD for PC2 band combinations based on agreed MSD for PC3 and measured IMD increases from PC3 to PC2 for the major planned FE modules used in the band combinations.</w:t>
      </w:r>
    </w:p>
    <w:p w14:paraId="1ADBE308" w14:textId="2C5E4280" w:rsidR="009D472E" w:rsidRDefault="009D472E" w:rsidP="001E1A27">
      <w:pPr>
        <w:rPr>
          <w:rFonts w:ascii="Arial" w:hAnsi="Arial" w:cs="Arial"/>
          <w:lang w:eastAsia="ja-JP"/>
        </w:rPr>
      </w:pPr>
      <w:r>
        <w:rPr>
          <w:rFonts w:ascii="Arial" w:hAnsi="Arial" w:cs="Arial"/>
          <w:lang w:eastAsia="ja-JP"/>
        </w:rPr>
        <w:t xml:space="preserve">For </w:t>
      </w:r>
      <w:r w:rsidR="006F7AB9" w:rsidRPr="006F7AB9">
        <w:rPr>
          <w:rFonts w:ascii="Arial" w:hAnsi="Arial" w:cs="Arial"/>
          <w:color w:val="000000"/>
          <w:lang w:eastAsia="ja-JP"/>
        </w:rPr>
        <w:t>CA_n12-n77, CA_n14-n77</w:t>
      </w:r>
      <w:r>
        <w:rPr>
          <w:rFonts w:ascii="Arial" w:hAnsi="Arial" w:cs="Arial"/>
          <w:lang w:eastAsia="ja-JP"/>
        </w:rPr>
        <w:t>, we e</w:t>
      </w:r>
      <w:r w:rsidRPr="009D472E">
        <w:rPr>
          <w:rFonts w:ascii="Arial" w:hAnsi="Arial" w:cs="Arial"/>
          <w:lang w:eastAsia="ja-JP"/>
        </w:rPr>
        <w:t xml:space="preserve">xpect RIMD </w:t>
      </w:r>
      <w:r w:rsidR="00A17C69">
        <w:rPr>
          <w:rFonts w:ascii="Arial" w:hAnsi="Arial" w:cs="Arial"/>
          <w:lang w:eastAsia="ja-JP"/>
        </w:rPr>
        <w:t xml:space="preserve">due to 4 x -1 IMD5 </w:t>
      </w:r>
      <w:r w:rsidRPr="009D472E">
        <w:rPr>
          <w:rFonts w:ascii="Arial" w:hAnsi="Arial" w:cs="Arial"/>
          <w:lang w:eastAsia="ja-JP"/>
        </w:rPr>
        <w:t>to dominate over FIMD components hence the 10dB difference of IMD levels between antenna ports</w:t>
      </w:r>
      <w:r>
        <w:rPr>
          <w:rFonts w:ascii="Arial" w:hAnsi="Arial" w:cs="Arial"/>
          <w:lang w:eastAsia="ja-JP"/>
        </w:rPr>
        <w:t xml:space="preserve">. The measured </w:t>
      </w:r>
      <w:r w:rsidRPr="009D472E">
        <w:rPr>
          <w:rFonts w:ascii="Arial" w:hAnsi="Arial" w:cs="Arial"/>
          <w:lang w:eastAsia="ja-JP"/>
        </w:rPr>
        <w:t xml:space="preserve">ΔIM5 increase in n77 and </w:t>
      </w:r>
      <w:r w:rsidR="00271263">
        <w:rPr>
          <w:rFonts w:ascii="Arial" w:hAnsi="Arial" w:cs="Arial"/>
          <w:lang w:eastAsia="ja-JP"/>
        </w:rPr>
        <w:t>n</w:t>
      </w:r>
      <w:r w:rsidRPr="009D472E">
        <w:rPr>
          <w:rFonts w:ascii="Arial" w:hAnsi="Arial" w:cs="Arial"/>
          <w:lang w:eastAsia="ja-JP"/>
        </w:rPr>
        <w:t>12/</w:t>
      </w:r>
      <w:r w:rsidR="00271263">
        <w:rPr>
          <w:rFonts w:ascii="Arial" w:hAnsi="Arial" w:cs="Arial"/>
          <w:lang w:eastAsia="ja-JP"/>
        </w:rPr>
        <w:t>n</w:t>
      </w:r>
      <w:r w:rsidRPr="009D472E">
        <w:rPr>
          <w:rFonts w:ascii="Arial" w:hAnsi="Arial" w:cs="Arial"/>
          <w:lang w:eastAsia="ja-JP"/>
        </w:rPr>
        <w:t>14 PA module from 20+20 case to 23+23 case</w:t>
      </w:r>
      <w:r>
        <w:rPr>
          <w:rFonts w:ascii="Arial" w:hAnsi="Arial" w:cs="Arial"/>
          <w:lang w:eastAsia="ja-JP"/>
        </w:rPr>
        <w:t xml:space="preserve"> is </w:t>
      </w:r>
      <w:r w:rsidRPr="009D472E">
        <w:rPr>
          <w:rFonts w:ascii="Arial" w:hAnsi="Arial" w:cs="Arial"/>
          <w:highlight w:val="yellow"/>
          <w:lang w:eastAsia="ja-JP"/>
        </w:rPr>
        <w:t>9dB</w:t>
      </w:r>
      <w:r>
        <w:rPr>
          <w:rFonts w:ascii="Arial" w:hAnsi="Arial" w:cs="Arial"/>
          <w:lang w:eastAsia="ja-JP"/>
        </w:rPr>
        <w:t>, hence the increase in the interference levels as shown in the table 1 below.</w:t>
      </w:r>
      <w:r w:rsidR="001D5E25">
        <w:rPr>
          <w:rFonts w:ascii="Arial" w:hAnsi="Arial" w:cs="Arial"/>
          <w:lang w:eastAsia="ja-JP"/>
        </w:rPr>
        <w:t xml:space="preserve"> </w:t>
      </w:r>
    </w:p>
    <w:p w14:paraId="05347A5C" w14:textId="64723CCF" w:rsidR="001E1A27" w:rsidRDefault="009D472E" w:rsidP="00CB4178">
      <w:pPr>
        <w:ind w:left="852"/>
        <w:rPr>
          <w:rFonts w:eastAsiaTheme="minorEastAsia"/>
        </w:rPr>
      </w:pPr>
      <w:r w:rsidRPr="009D472E">
        <w:rPr>
          <w:noProof/>
        </w:rPr>
        <w:drawing>
          <wp:inline distT="0" distB="0" distL="0" distR="0" wp14:anchorId="0567C79D" wp14:editId="6FD04C58">
            <wp:extent cx="2428875" cy="1495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8875" cy="1495425"/>
                    </a:xfrm>
                    <a:prstGeom prst="rect">
                      <a:avLst/>
                    </a:prstGeom>
                    <a:noFill/>
                    <a:ln>
                      <a:noFill/>
                    </a:ln>
                  </pic:spPr>
                </pic:pic>
              </a:graphicData>
            </a:graphic>
          </wp:inline>
        </w:drawing>
      </w:r>
      <w:r w:rsidRPr="009D472E">
        <w:rPr>
          <w:rFonts w:eastAsiaTheme="minorEastAsia"/>
        </w:rPr>
        <w:t xml:space="preserve"> </w:t>
      </w:r>
      <w:r w:rsidRPr="009D472E">
        <w:rPr>
          <w:noProof/>
        </w:rPr>
        <w:drawing>
          <wp:inline distT="0" distB="0" distL="0" distR="0" wp14:anchorId="41BC3AB3" wp14:editId="5A66F3B1">
            <wp:extent cx="2428875" cy="1495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8875" cy="1495425"/>
                    </a:xfrm>
                    <a:prstGeom prst="rect">
                      <a:avLst/>
                    </a:prstGeom>
                    <a:noFill/>
                    <a:ln>
                      <a:noFill/>
                    </a:ln>
                  </pic:spPr>
                </pic:pic>
              </a:graphicData>
            </a:graphic>
          </wp:inline>
        </w:drawing>
      </w:r>
    </w:p>
    <w:p w14:paraId="0D93B408" w14:textId="548862EB" w:rsidR="009D472E" w:rsidRDefault="009D472E" w:rsidP="00377827">
      <w:pPr>
        <w:ind w:left="2840"/>
        <w:rPr>
          <w:rFonts w:ascii="Arial" w:eastAsiaTheme="minorEastAsia" w:hAnsi="Arial" w:cs="Arial"/>
        </w:rPr>
      </w:pPr>
      <w:r w:rsidRPr="009D472E">
        <w:rPr>
          <w:rFonts w:ascii="Arial" w:eastAsiaTheme="minorEastAsia" w:hAnsi="Arial" w:cs="Arial"/>
          <w:b/>
          <w:bCs/>
        </w:rPr>
        <w:t>Table 2-1:</w:t>
      </w:r>
      <w:r w:rsidRPr="009D472E">
        <w:rPr>
          <w:rFonts w:ascii="Arial" w:eastAsiaTheme="minorEastAsia" w:hAnsi="Arial" w:cs="Arial"/>
        </w:rPr>
        <w:t xml:space="preserve"> MSD analysis for </w:t>
      </w:r>
      <w:r w:rsidR="006F7AB9">
        <w:rPr>
          <w:rFonts w:ascii="Arial" w:eastAsiaTheme="minorEastAsia" w:hAnsi="Arial" w:cs="Arial"/>
        </w:rPr>
        <w:t>n</w:t>
      </w:r>
      <w:r w:rsidRPr="009D472E">
        <w:rPr>
          <w:rFonts w:ascii="Arial" w:eastAsiaTheme="minorEastAsia" w:hAnsi="Arial" w:cs="Arial"/>
        </w:rPr>
        <w:t>12/</w:t>
      </w:r>
      <w:r w:rsidR="006F7AB9">
        <w:rPr>
          <w:rFonts w:ascii="Arial" w:eastAsiaTheme="minorEastAsia" w:hAnsi="Arial" w:cs="Arial"/>
        </w:rPr>
        <w:t>n</w:t>
      </w:r>
      <w:r w:rsidRPr="009D472E">
        <w:rPr>
          <w:rFonts w:ascii="Arial" w:eastAsiaTheme="minorEastAsia" w:hAnsi="Arial" w:cs="Arial"/>
        </w:rPr>
        <w:t>14</w:t>
      </w:r>
      <w:r w:rsidR="006F7AB9">
        <w:rPr>
          <w:rFonts w:ascii="Arial" w:eastAsiaTheme="minorEastAsia" w:hAnsi="Arial" w:cs="Arial"/>
        </w:rPr>
        <w:t>-</w:t>
      </w:r>
      <w:r w:rsidRPr="009D472E">
        <w:rPr>
          <w:rFonts w:ascii="Arial" w:eastAsiaTheme="minorEastAsia" w:hAnsi="Arial" w:cs="Arial"/>
        </w:rPr>
        <w:t>n77</w:t>
      </w:r>
    </w:p>
    <w:p w14:paraId="6EF4F9B6" w14:textId="77777777" w:rsidR="009D472E" w:rsidRPr="009D472E" w:rsidRDefault="009D472E" w:rsidP="001E1A27">
      <w:pPr>
        <w:rPr>
          <w:rFonts w:ascii="Arial" w:eastAsiaTheme="minorEastAsia" w:hAnsi="Arial" w:cs="Arial"/>
        </w:rPr>
      </w:pPr>
    </w:p>
    <w:p w14:paraId="20EF71FA" w14:textId="0D7E8B6D" w:rsidR="009D472E" w:rsidRDefault="009D472E" w:rsidP="009D472E">
      <w:pPr>
        <w:rPr>
          <w:rFonts w:ascii="Arial" w:hAnsi="Arial" w:cs="Arial"/>
          <w:lang w:eastAsia="ja-JP"/>
        </w:rPr>
      </w:pPr>
      <w:r>
        <w:rPr>
          <w:rFonts w:ascii="Arial" w:hAnsi="Arial" w:cs="Arial"/>
          <w:lang w:eastAsia="ja-JP"/>
        </w:rPr>
        <w:t xml:space="preserve">For </w:t>
      </w:r>
      <w:r w:rsidR="006F7AB9" w:rsidRPr="006F7AB9">
        <w:rPr>
          <w:rFonts w:ascii="Arial" w:hAnsi="Arial" w:cs="Arial"/>
          <w:color w:val="000000"/>
          <w:lang w:eastAsia="ja-JP"/>
        </w:rPr>
        <w:t>CA_n30-n77</w:t>
      </w:r>
      <w:r>
        <w:rPr>
          <w:rFonts w:ascii="Arial" w:hAnsi="Arial" w:cs="Arial"/>
          <w:lang w:eastAsia="ja-JP"/>
        </w:rPr>
        <w:t>, we e</w:t>
      </w:r>
      <w:r w:rsidRPr="009D472E">
        <w:rPr>
          <w:rFonts w:ascii="Arial" w:hAnsi="Arial" w:cs="Arial"/>
          <w:lang w:eastAsia="ja-JP"/>
        </w:rPr>
        <w:t xml:space="preserve">xpect FIMD components to dominate due to -2 x 2 IMD4, so we have </w:t>
      </w:r>
      <w:r w:rsidR="00CB4178">
        <w:rPr>
          <w:rFonts w:ascii="Arial" w:hAnsi="Arial" w:cs="Arial"/>
          <w:lang w:eastAsia="ja-JP"/>
        </w:rPr>
        <w:t xml:space="preserve">equal </w:t>
      </w:r>
      <w:r w:rsidRPr="009D472E">
        <w:rPr>
          <w:rFonts w:ascii="Arial" w:hAnsi="Arial" w:cs="Arial"/>
          <w:lang w:eastAsia="ja-JP"/>
        </w:rPr>
        <w:t>PRX and DRX interference levels</w:t>
      </w:r>
      <w:r>
        <w:rPr>
          <w:rFonts w:ascii="Arial" w:hAnsi="Arial" w:cs="Arial"/>
          <w:lang w:eastAsia="ja-JP"/>
        </w:rPr>
        <w:t xml:space="preserve">. The measured </w:t>
      </w:r>
      <w:r w:rsidRPr="009D472E">
        <w:rPr>
          <w:rFonts w:ascii="Arial" w:hAnsi="Arial" w:cs="Arial"/>
          <w:lang w:eastAsia="ja-JP"/>
        </w:rPr>
        <w:t>ΔIM</w:t>
      </w:r>
      <w:r>
        <w:rPr>
          <w:rFonts w:ascii="Arial" w:hAnsi="Arial" w:cs="Arial"/>
          <w:lang w:eastAsia="ja-JP"/>
        </w:rPr>
        <w:t>4</w:t>
      </w:r>
      <w:r w:rsidRPr="009D472E">
        <w:rPr>
          <w:rFonts w:ascii="Arial" w:hAnsi="Arial" w:cs="Arial"/>
          <w:lang w:eastAsia="ja-JP"/>
        </w:rPr>
        <w:t xml:space="preserve"> increase in n77 and </w:t>
      </w:r>
      <w:r w:rsidR="00271263">
        <w:rPr>
          <w:rFonts w:ascii="Arial" w:hAnsi="Arial" w:cs="Arial"/>
          <w:lang w:eastAsia="ja-JP"/>
        </w:rPr>
        <w:t>n</w:t>
      </w:r>
      <w:r>
        <w:rPr>
          <w:rFonts w:ascii="Arial" w:hAnsi="Arial" w:cs="Arial"/>
          <w:lang w:eastAsia="ja-JP"/>
        </w:rPr>
        <w:t>30</w:t>
      </w:r>
      <w:r w:rsidRPr="009D472E">
        <w:rPr>
          <w:rFonts w:ascii="Arial" w:hAnsi="Arial" w:cs="Arial"/>
          <w:lang w:eastAsia="ja-JP"/>
        </w:rPr>
        <w:t xml:space="preserve"> PA module from 20+20 case to 23+23 case</w:t>
      </w:r>
      <w:r>
        <w:rPr>
          <w:rFonts w:ascii="Arial" w:hAnsi="Arial" w:cs="Arial"/>
          <w:lang w:eastAsia="ja-JP"/>
        </w:rPr>
        <w:t xml:space="preserve"> is </w:t>
      </w:r>
      <w:r>
        <w:rPr>
          <w:rFonts w:ascii="Arial" w:hAnsi="Arial" w:cs="Arial"/>
          <w:highlight w:val="yellow"/>
          <w:lang w:eastAsia="ja-JP"/>
        </w:rPr>
        <w:t>10.3</w:t>
      </w:r>
      <w:r w:rsidRPr="009D472E">
        <w:rPr>
          <w:rFonts w:ascii="Arial" w:hAnsi="Arial" w:cs="Arial"/>
          <w:highlight w:val="yellow"/>
          <w:lang w:eastAsia="ja-JP"/>
        </w:rPr>
        <w:t>dB</w:t>
      </w:r>
      <w:r>
        <w:rPr>
          <w:rFonts w:ascii="Arial" w:hAnsi="Arial" w:cs="Arial"/>
          <w:lang w:eastAsia="ja-JP"/>
        </w:rPr>
        <w:t>, hence the increase in the interference levels as shown in the table 2 below.</w:t>
      </w:r>
    </w:p>
    <w:p w14:paraId="5C5B1266" w14:textId="151C5BC4" w:rsidR="009D472E" w:rsidRDefault="009D472E" w:rsidP="00CB4178">
      <w:pPr>
        <w:ind w:left="852"/>
        <w:rPr>
          <w:rFonts w:eastAsiaTheme="minorEastAsia"/>
        </w:rPr>
      </w:pPr>
      <w:r w:rsidRPr="009D472E">
        <w:rPr>
          <w:rFonts w:eastAsiaTheme="minorEastAsia"/>
        </w:rPr>
        <w:t xml:space="preserve"> </w:t>
      </w:r>
      <w:r w:rsidRPr="009D472E">
        <w:rPr>
          <w:noProof/>
        </w:rPr>
        <w:drawing>
          <wp:inline distT="0" distB="0" distL="0" distR="0" wp14:anchorId="37B73786" wp14:editId="753C466C">
            <wp:extent cx="2428875" cy="14954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28875" cy="1495425"/>
                    </a:xfrm>
                    <a:prstGeom prst="rect">
                      <a:avLst/>
                    </a:prstGeom>
                    <a:noFill/>
                    <a:ln>
                      <a:noFill/>
                    </a:ln>
                  </pic:spPr>
                </pic:pic>
              </a:graphicData>
            </a:graphic>
          </wp:inline>
        </w:drawing>
      </w:r>
      <w:r w:rsidRPr="009D472E">
        <w:rPr>
          <w:rFonts w:eastAsiaTheme="minorEastAsia"/>
        </w:rPr>
        <w:t xml:space="preserve"> </w:t>
      </w:r>
      <w:r w:rsidRPr="009D472E">
        <w:rPr>
          <w:noProof/>
        </w:rPr>
        <w:drawing>
          <wp:inline distT="0" distB="0" distL="0" distR="0" wp14:anchorId="11D51F0A" wp14:editId="466E6B6F">
            <wp:extent cx="2428875" cy="1495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28875" cy="1495425"/>
                    </a:xfrm>
                    <a:prstGeom prst="rect">
                      <a:avLst/>
                    </a:prstGeom>
                    <a:noFill/>
                    <a:ln>
                      <a:noFill/>
                    </a:ln>
                  </pic:spPr>
                </pic:pic>
              </a:graphicData>
            </a:graphic>
          </wp:inline>
        </w:drawing>
      </w:r>
    </w:p>
    <w:p w14:paraId="218D24AF" w14:textId="38E59717" w:rsidR="009D472E" w:rsidRPr="009D472E" w:rsidRDefault="009D472E" w:rsidP="00377827">
      <w:pPr>
        <w:ind w:left="2840"/>
        <w:rPr>
          <w:rFonts w:ascii="Arial" w:eastAsiaTheme="minorEastAsia" w:hAnsi="Arial" w:cs="Arial"/>
        </w:rPr>
      </w:pPr>
      <w:r w:rsidRPr="009D472E">
        <w:rPr>
          <w:rFonts w:ascii="Arial" w:eastAsiaTheme="minorEastAsia" w:hAnsi="Arial" w:cs="Arial"/>
          <w:b/>
          <w:bCs/>
        </w:rPr>
        <w:t>Table 2-</w:t>
      </w:r>
      <w:r>
        <w:rPr>
          <w:rFonts w:ascii="Arial" w:eastAsiaTheme="minorEastAsia" w:hAnsi="Arial" w:cs="Arial"/>
          <w:b/>
          <w:bCs/>
        </w:rPr>
        <w:t>2</w:t>
      </w:r>
      <w:r w:rsidRPr="009D472E">
        <w:rPr>
          <w:rFonts w:ascii="Arial" w:eastAsiaTheme="minorEastAsia" w:hAnsi="Arial" w:cs="Arial"/>
          <w:b/>
          <w:bCs/>
        </w:rPr>
        <w:t>:</w:t>
      </w:r>
      <w:r w:rsidRPr="009D472E">
        <w:rPr>
          <w:rFonts w:ascii="Arial" w:eastAsiaTheme="minorEastAsia" w:hAnsi="Arial" w:cs="Arial"/>
        </w:rPr>
        <w:t xml:space="preserve"> MSD analysis for </w:t>
      </w:r>
      <w:r w:rsidR="006F7AB9">
        <w:rPr>
          <w:rFonts w:ascii="Arial" w:eastAsiaTheme="minorEastAsia" w:hAnsi="Arial" w:cs="Arial"/>
        </w:rPr>
        <w:t>n</w:t>
      </w:r>
      <w:r>
        <w:rPr>
          <w:rFonts w:ascii="Arial" w:eastAsiaTheme="minorEastAsia" w:hAnsi="Arial" w:cs="Arial"/>
        </w:rPr>
        <w:t>30</w:t>
      </w:r>
      <w:r w:rsidR="006F7AB9">
        <w:rPr>
          <w:rFonts w:ascii="Arial" w:eastAsiaTheme="minorEastAsia" w:hAnsi="Arial" w:cs="Arial"/>
        </w:rPr>
        <w:t>-</w:t>
      </w:r>
      <w:r w:rsidRPr="009D472E">
        <w:rPr>
          <w:rFonts w:ascii="Arial" w:eastAsiaTheme="minorEastAsia" w:hAnsi="Arial" w:cs="Arial"/>
        </w:rPr>
        <w:t>n77</w:t>
      </w:r>
    </w:p>
    <w:p w14:paraId="6F420CBD" w14:textId="77777777" w:rsidR="009D472E" w:rsidRDefault="009D472E" w:rsidP="001E1A27">
      <w:pPr>
        <w:rPr>
          <w:rFonts w:eastAsiaTheme="minorEastAsia"/>
        </w:rPr>
      </w:pPr>
    </w:p>
    <w:p w14:paraId="3449FD0F" w14:textId="3CCD0095" w:rsidR="00767B3E" w:rsidRPr="006F7AB9" w:rsidRDefault="00767B3E" w:rsidP="006F7AB9">
      <w:pPr>
        <w:jc w:val="center"/>
        <w:rPr>
          <w:rFonts w:ascii="Arial" w:hAnsi="Arial" w:cs="Arial"/>
          <w:lang w:eastAsia="zh-CN"/>
        </w:rPr>
      </w:pPr>
      <w:r w:rsidRPr="006F7AB9">
        <w:rPr>
          <w:rFonts w:ascii="Arial" w:hAnsi="Arial" w:cs="Arial"/>
          <w:b/>
          <w:bCs/>
        </w:rPr>
        <w:lastRenderedPageBreak/>
        <w:t xml:space="preserve">Table </w:t>
      </w:r>
      <w:r w:rsidR="009D472E" w:rsidRPr="006F7AB9">
        <w:rPr>
          <w:rFonts w:ascii="Arial" w:hAnsi="Arial" w:cs="Arial"/>
          <w:b/>
          <w:bCs/>
        </w:rPr>
        <w:t>2-3</w:t>
      </w:r>
      <w:r w:rsidRPr="006F7AB9">
        <w:rPr>
          <w:rFonts w:ascii="Arial" w:hAnsi="Arial" w:cs="Arial"/>
          <w:b/>
          <w:bCs/>
        </w:rPr>
        <w:t>:</w:t>
      </w:r>
      <w:r w:rsidRPr="006F7AB9">
        <w:rPr>
          <w:rFonts w:ascii="Arial" w:hAnsi="Arial" w:cs="Arial"/>
        </w:rPr>
        <w:t xml:space="preserve"> </w:t>
      </w:r>
      <w:r w:rsidR="006F7AB9" w:rsidRPr="00832E5F">
        <w:rPr>
          <w:rFonts w:ascii="Arial" w:hAnsi="Arial" w:cs="Arial"/>
          <w:b/>
        </w:rPr>
        <w:t xml:space="preserve">MSD test points for PCell due to dual uplink operation for </w:t>
      </w:r>
      <w:r w:rsidR="006F7AB9" w:rsidRPr="00832E5F">
        <w:rPr>
          <w:rFonts w:ascii="Arial" w:hAnsi="Arial" w:cs="Arial"/>
          <w:b/>
          <w:lang w:eastAsia="zh-CN"/>
        </w:rPr>
        <w:t>PC2 NR CA</w:t>
      </w:r>
      <w:r w:rsidR="006F7AB9" w:rsidRPr="00832E5F">
        <w:rPr>
          <w:rFonts w:ascii="Arial" w:hAnsi="Arial" w:cs="Arial"/>
          <w:b/>
        </w:rPr>
        <w:t xml:space="preserve"> in NR FR1 (two bands)</w:t>
      </w:r>
      <w:r w:rsidR="006F7AB9" w:rsidRPr="006F7AB9">
        <w:rPr>
          <w:rFonts w:ascii="Arial" w:hAnsi="Arial" w:cs="Arial"/>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767B3E" w14:paraId="1E196355" w14:textId="77777777" w:rsidTr="00767B3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57E01D7" w14:textId="77777777" w:rsidR="00767B3E" w:rsidRDefault="00767B3E">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767B3E" w14:paraId="79616E50" w14:textId="77777777" w:rsidTr="00767B3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F047FA1" w14:textId="77777777" w:rsidR="00767B3E" w:rsidRDefault="00767B3E">
            <w:pPr>
              <w:pStyle w:val="TAH"/>
              <w:keepNext w:val="0"/>
              <w:rPr>
                <w:lang w:eastAsia="en-GB"/>
              </w:rPr>
            </w:pPr>
            <w:r>
              <w:rPr>
                <w:lang w:eastAsia="ja-JP"/>
              </w:rPr>
              <w:t>EN-DC</w:t>
            </w:r>
          </w:p>
          <w:p w14:paraId="7AA135D3" w14:textId="77777777" w:rsidR="00767B3E" w:rsidRDefault="00767B3E">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59AE6E7" w14:textId="77777777" w:rsidR="00767B3E" w:rsidRDefault="00767B3E">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298DA25" w14:textId="77777777" w:rsidR="00767B3E" w:rsidRDefault="00767B3E">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6CF5C06A" w14:textId="77777777" w:rsidR="00767B3E" w:rsidRDefault="00767B3E">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AE38FD4" w14:textId="77777777" w:rsidR="00767B3E" w:rsidRDefault="00767B3E">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7119273" w14:textId="77777777" w:rsidR="00767B3E" w:rsidRDefault="00767B3E">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782C4F31" w14:textId="77777777" w:rsidR="00767B3E" w:rsidRDefault="00767B3E">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6E71019" w14:textId="77777777" w:rsidR="00767B3E" w:rsidRDefault="00767B3E">
            <w:pPr>
              <w:pStyle w:val="TAH"/>
              <w:keepNext w:val="0"/>
              <w:rPr>
                <w:lang w:eastAsia="en-GB"/>
              </w:rPr>
            </w:pPr>
            <w:r>
              <w:rPr>
                <w:lang w:eastAsia="en-GB"/>
              </w:rPr>
              <w:t>IMD order</w:t>
            </w:r>
          </w:p>
        </w:tc>
      </w:tr>
      <w:tr w:rsidR="0066247E" w14:paraId="5681846B" w14:textId="77777777" w:rsidTr="008207E9">
        <w:trPr>
          <w:tblHeader/>
          <w:jc w:val="center"/>
        </w:trPr>
        <w:tc>
          <w:tcPr>
            <w:tcW w:w="1880" w:type="dxa"/>
            <w:vMerge w:val="restart"/>
            <w:tcBorders>
              <w:top w:val="single" w:sz="4" w:space="0" w:color="auto"/>
              <w:left w:val="single" w:sz="4" w:space="0" w:color="auto"/>
              <w:right w:val="single" w:sz="4" w:space="0" w:color="auto"/>
            </w:tcBorders>
          </w:tcPr>
          <w:p w14:paraId="0D138D1D" w14:textId="51A36CC6" w:rsidR="0066247E" w:rsidRDefault="006F7AB9" w:rsidP="0066247E">
            <w:pPr>
              <w:pStyle w:val="TAC"/>
              <w:rPr>
                <w:rFonts w:cs="Arial"/>
                <w:lang w:val="sv-SE" w:eastAsia="zh-CN"/>
              </w:rPr>
            </w:pPr>
            <w:r>
              <w:rPr>
                <w:lang w:val="en-US" w:eastAsia="zh-CN"/>
              </w:rPr>
              <w:t>CA</w:t>
            </w:r>
            <w:r w:rsidR="0066247E">
              <w:rPr>
                <w:lang w:val="en-US" w:eastAsia="zh-CN"/>
              </w:rPr>
              <w:t>_</w:t>
            </w:r>
            <w:r>
              <w:rPr>
                <w:lang w:val="en-US" w:eastAsia="zh-CN"/>
              </w:rPr>
              <w:t>n</w:t>
            </w:r>
            <w:r w:rsidR="00EF7E09">
              <w:rPr>
                <w:lang w:val="en-US" w:eastAsia="zh-CN"/>
              </w:rPr>
              <w:t>12</w:t>
            </w:r>
            <w:r>
              <w:rPr>
                <w:lang w:val="en-US" w:eastAsia="zh-CN"/>
              </w:rPr>
              <w:t>-</w:t>
            </w:r>
            <w:r w:rsidR="0066247E">
              <w:rPr>
                <w:lang w:val="en-US" w:eastAsia="zh-CN"/>
              </w:rPr>
              <w:t>n</w:t>
            </w:r>
            <w:r w:rsidR="0066247E">
              <w:rPr>
                <w:rFonts w:hint="eastAsia"/>
                <w:lang w:val="en-US" w:eastAsia="zh-CN"/>
              </w:rPr>
              <w:t>77</w:t>
            </w:r>
          </w:p>
          <w:p w14:paraId="3B998333" w14:textId="565EC760" w:rsidR="0066247E" w:rsidRDefault="0066247E" w:rsidP="0066247E">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tcPr>
          <w:p w14:paraId="0B4B0676" w14:textId="112A10C5" w:rsidR="0066247E" w:rsidRDefault="006F7AB9" w:rsidP="0066247E">
            <w:pPr>
              <w:pStyle w:val="TAC"/>
              <w:rPr>
                <w:lang w:eastAsia="en-GB"/>
              </w:rPr>
            </w:pPr>
            <w:r>
              <w:rPr>
                <w:lang w:val="en-US" w:eastAsia="zh-CN"/>
              </w:rPr>
              <w:t>n</w:t>
            </w:r>
            <w:r w:rsidR="0066247E">
              <w:rPr>
                <w:lang w:val="en-US" w:eastAsia="zh-CN"/>
              </w:rPr>
              <w:t>12</w:t>
            </w:r>
          </w:p>
        </w:tc>
        <w:tc>
          <w:tcPr>
            <w:tcW w:w="1040" w:type="dxa"/>
            <w:tcBorders>
              <w:top w:val="single" w:sz="4" w:space="0" w:color="auto"/>
              <w:left w:val="single" w:sz="4" w:space="0" w:color="auto"/>
              <w:bottom w:val="single" w:sz="4" w:space="0" w:color="auto"/>
              <w:right w:val="single" w:sz="4" w:space="0" w:color="auto"/>
            </w:tcBorders>
          </w:tcPr>
          <w:p w14:paraId="5843828E" w14:textId="13F5AC4E" w:rsidR="0066247E" w:rsidRDefault="0066247E" w:rsidP="0066247E">
            <w:pPr>
              <w:pStyle w:val="TAC"/>
              <w:rPr>
                <w:rFonts w:cs="Arial"/>
                <w:lang w:eastAsia="ko-KR"/>
              </w:rPr>
            </w:pPr>
            <w:r>
              <w:rPr>
                <w:lang w:val="en-US" w:eastAsia="zh-CN"/>
              </w:rPr>
              <w:t>705.5</w:t>
            </w:r>
          </w:p>
        </w:tc>
        <w:tc>
          <w:tcPr>
            <w:tcW w:w="763" w:type="dxa"/>
            <w:tcBorders>
              <w:top w:val="single" w:sz="4" w:space="0" w:color="auto"/>
              <w:left w:val="single" w:sz="4" w:space="0" w:color="auto"/>
              <w:bottom w:val="single" w:sz="4" w:space="0" w:color="auto"/>
              <w:right w:val="single" w:sz="4" w:space="0" w:color="auto"/>
            </w:tcBorders>
          </w:tcPr>
          <w:p w14:paraId="30F46970" w14:textId="52DFD998" w:rsidR="0066247E" w:rsidRDefault="0066247E" w:rsidP="0066247E">
            <w:pPr>
              <w:pStyle w:val="TAC"/>
              <w:rPr>
                <w:lang w:eastAsia="en-GB"/>
              </w:rPr>
            </w:pPr>
            <w:r>
              <w:rPr>
                <w:rFonts w:hint="eastAsia"/>
                <w:lang w:val="en-US" w:eastAsia="zh-CN"/>
              </w:rPr>
              <w:t>5</w:t>
            </w:r>
          </w:p>
        </w:tc>
        <w:tc>
          <w:tcPr>
            <w:tcW w:w="599" w:type="dxa"/>
            <w:tcBorders>
              <w:top w:val="single" w:sz="4" w:space="0" w:color="auto"/>
              <w:left w:val="single" w:sz="4" w:space="0" w:color="auto"/>
              <w:bottom w:val="single" w:sz="4" w:space="0" w:color="auto"/>
              <w:right w:val="single" w:sz="4" w:space="0" w:color="auto"/>
            </w:tcBorders>
          </w:tcPr>
          <w:p w14:paraId="2B7DBE16" w14:textId="70AB81F8" w:rsidR="0066247E" w:rsidRDefault="0066247E" w:rsidP="0066247E">
            <w:pPr>
              <w:pStyle w:val="TAC"/>
              <w:rPr>
                <w:lang w:eastAsia="en-GB"/>
              </w:rPr>
            </w:pPr>
            <w:r>
              <w:rPr>
                <w:rFonts w:hint="eastAsia"/>
                <w:lang w:val="en-US" w:eastAsia="zh-CN"/>
              </w:rPr>
              <w:t>2</w:t>
            </w:r>
            <w:r>
              <w:rPr>
                <w:lang w:val="en-US" w:eastAsia="zh-CN"/>
              </w:rPr>
              <w:t>0</w:t>
            </w:r>
          </w:p>
        </w:tc>
        <w:tc>
          <w:tcPr>
            <w:tcW w:w="1072" w:type="dxa"/>
            <w:tcBorders>
              <w:top w:val="single" w:sz="4" w:space="0" w:color="auto"/>
              <w:left w:val="single" w:sz="4" w:space="0" w:color="auto"/>
              <w:bottom w:val="single" w:sz="4" w:space="0" w:color="auto"/>
              <w:right w:val="single" w:sz="4" w:space="0" w:color="auto"/>
            </w:tcBorders>
          </w:tcPr>
          <w:p w14:paraId="11F22803" w14:textId="7EA5FA8E" w:rsidR="0066247E" w:rsidRDefault="0066247E" w:rsidP="0066247E">
            <w:pPr>
              <w:pStyle w:val="TAC"/>
              <w:rPr>
                <w:rFonts w:cs="Arial"/>
                <w:lang w:eastAsia="ko-KR"/>
              </w:rPr>
            </w:pPr>
            <w:r>
              <w:rPr>
                <w:lang w:val="en-US" w:eastAsia="zh-CN"/>
              </w:rPr>
              <w:t>760.5</w:t>
            </w:r>
          </w:p>
        </w:tc>
        <w:tc>
          <w:tcPr>
            <w:tcW w:w="775" w:type="dxa"/>
            <w:tcBorders>
              <w:top w:val="single" w:sz="4" w:space="0" w:color="auto"/>
              <w:left w:val="single" w:sz="4" w:space="0" w:color="auto"/>
              <w:bottom w:val="single" w:sz="4" w:space="0" w:color="auto"/>
              <w:right w:val="single" w:sz="4" w:space="0" w:color="auto"/>
            </w:tcBorders>
          </w:tcPr>
          <w:p w14:paraId="11F5C2A6" w14:textId="4140C289" w:rsidR="0066247E" w:rsidRPr="00D50B14" w:rsidRDefault="00EF7E09" w:rsidP="0066247E">
            <w:pPr>
              <w:pStyle w:val="TAC"/>
              <w:rPr>
                <w:highlight w:val="yellow"/>
                <w:lang w:eastAsia="en-GB"/>
              </w:rPr>
            </w:pPr>
            <w:r>
              <w:rPr>
                <w:highlight w:val="yellow"/>
                <w:lang w:eastAsia="zh-CN"/>
              </w:rPr>
              <w:t>11.7</w:t>
            </w:r>
          </w:p>
        </w:tc>
        <w:tc>
          <w:tcPr>
            <w:tcW w:w="942" w:type="dxa"/>
            <w:tcBorders>
              <w:top w:val="single" w:sz="4" w:space="0" w:color="auto"/>
              <w:left w:val="single" w:sz="4" w:space="0" w:color="auto"/>
              <w:bottom w:val="single" w:sz="4" w:space="0" w:color="auto"/>
              <w:right w:val="single" w:sz="4" w:space="0" w:color="auto"/>
            </w:tcBorders>
          </w:tcPr>
          <w:p w14:paraId="1C391FB1" w14:textId="61D79ECF" w:rsidR="0066247E" w:rsidRDefault="00EF7E09" w:rsidP="0066247E">
            <w:pPr>
              <w:pStyle w:val="TAC"/>
              <w:rPr>
                <w:lang w:eastAsia="en-GB"/>
              </w:rPr>
            </w:pPr>
            <w:r>
              <w:rPr>
                <w:lang w:val="en-US" w:eastAsia="zh-CN"/>
              </w:rPr>
              <w:t>IMD5</w:t>
            </w:r>
          </w:p>
        </w:tc>
      </w:tr>
      <w:tr w:rsidR="0066247E" w14:paraId="57CEE256" w14:textId="77777777" w:rsidTr="008207E9">
        <w:trPr>
          <w:tblHeader/>
          <w:jc w:val="center"/>
        </w:trPr>
        <w:tc>
          <w:tcPr>
            <w:tcW w:w="1880" w:type="dxa"/>
            <w:vMerge/>
            <w:tcBorders>
              <w:left w:val="single" w:sz="4" w:space="0" w:color="auto"/>
              <w:bottom w:val="single" w:sz="4" w:space="0" w:color="auto"/>
              <w:right w:val="single" w:sz="4" w:space="0" w:color="auto"/>
            </w:tcBorders>
          </w:tcPr>
          <w:p w14:paraId="41C1E2C6" w14:textId="77777777" w:rsidR="0066247E" w:rsidRDefault="0066247E" w:rsidP="0066247E">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tcPr>
          <w:p w14:paraId="4625A0F8" w14:textId="42193FD7" w:rsidR="0066247E" w:rsidRDefault="0066247E" w:rsidP="0066247E">
            <w:pPr>
              <w:pStyle w:val="TAC"/>
              <w:rPr>
                <w:lang w:eastAsia="en-GB"/>
              </w:rPr>
            </w:pPr>
            <w:r>
              <w:rPr>
                <w:rFonts w:hint="eastAsia"/>
                <w:lang w:val="en-US" w:eastAsia="zh-CN"/>
              </w:rPr>
              <w:t>n77</w:t>
            </w:r>
          </w:p>
        </w:tc>
        <w:tc>
          <w:tcPr>
            <w:tcW w:w="1040" w:type="dxa"/>
            <w:tcBorders>
              <w:top w:val="single" w:sz="4" w:space="0" w:color="auto"/>
              <w:left w:val="single" w:sz="4" w:space="0" w:color="auto"/>
              <w:bottom w:val="single" w:sz="4" w:space="0" w:color="auto"/>
              <w:right w:val="single" w:sz="4" w:space="0" w:color="auto"/>
            </w:tcBorders>
          </w:tcPr>
          <w:p w14:paraId="2C9D182C" w14:textId="5DB2FEAF" w:rsidR="0066247E" w:rsidRDefault="0066247E" w:rsidP="0066247E">
            <w:pPr>
              <w:pStyle w:val="TAC"/>
              <w:rPr>
                <w:rFonts w:cs="Arial"/>
                <w:lang w:eastAsia="ko-KR"/>
              </w:rPr>
            </w:pPr>
            <w:r>
              <w:rPr>
                <w:rFonts w:hint="eastAsia"/>
              </w:rPr>
              <w:t>3582.5</w:t>
            </w:r>
          </w:p>
        </w:tc>
        <w:tc>
          <w:tcPr>
            <w:tcW w:w="763" w:type="dxa"/>
            <w:tcBorders>
              <w:top w:val="single" w:sz="4" w:space="0" w:color="auto"/>
              <w:left w:val="single" w:sz="4" w:space="0" w:color="auto"/>
              <w:bottom w:val="single" w:sz="4" w:space="0" w:color="auto"/>
              <w:right w:val="single" w:sz="4" w:space="0" w:color="auto"/>
            </w:tcBorders>
          </w:tcPr>
          <w:p w14:paraId="21B50DCD" w14:textId="36E168C6" w:rsidR="0066247E" w:rsidRDefault="0066247E" w:rsidP="0066247E">
            <w:pPr>
              <w:pStyle w:val="TAC"/>
              <w:rPr>
                <w:lang w:eastAsia="en-GB"/>
              </w:rPr>
            </w:pPr>
            <w:r>
              <w:rPr>
                <w:rFonts w:hint="eastAsia"/>
                <w:lang w:val="en-US" w:eastAsia="zh-CN"/>
              </w:rPr>
              <w:t>10</w:t>
            </w:r>
          </w:p>
        </w:tc>
        <w:tc>
          <w:tcPr>
            <w:tcW w:w="599" w:type="dxa"/>
            <w:tcBorders>
              <w:top w:val="single" w:sz="4" w:space="0" w:color="auto"/>
              <w:left w:val="single" w:sz="4" w:space="0" w:color="auto"/>
              <w:bottom w:val="single" w:sz="4" w:space="0" w:color="auto"/>
              <w:right w:val="single" w:sz="4" w:space="0" w:color="auto"/>
            </w:tcBorders>
          </w:tcPr>
          <w:p w14:paraId="39DF45B1" w14:textId="007D4EAC" w:rsidR="0066247E" w:rsidRDefault="0066247E" w:rsidP="0066247E">
            <w:pPr>
              <w:pStyle w:val="TAC"/>
              <w:rPr>
                <w:lang w:eastAsia="en-GB"/>
              </w:rPr>
            </w:pPr>
            <w:r>
              <w:rPr>
                <w:rFonts w:hint="eastAsia"/>
                <w:lang w:val="en-US" w:eastAsia="zh-CN"/>
              </w:rPr>
              <w:t>50</w:t>
            </w:r>
          </w:p>
        </w:tc>
        <w:tc>
          <w:tcPr>
            <w:tcW w:w="1072" w:type="dxa"/>
            <w:tcBorders>
              <w:top w:val="single" w:sz="4" w:space="0" w:color="auto"/>
              <w:left w:val="single" w:sz="4" w:space="0" w:color="auto"/>
              <w:bottom w:val="single" w:sz="4" w:space="0" w:color="auto"/>
              <w:right w:val="single" w:sz="4" w:space="0" w:color="auto"/>
            </w:tcBorders>
          </w:tcPr>
          <w:p w14:paraId="4581776F" w14:textId="623FCEAF" w:rsidR="0066247E" w:rsidRDefault="0066247E" w:rsidP="0066247E">
            <w:pPr>
              <w:pStyle w:val="TAC"/>
              <w:rPr>
                <w:rFonts w:cs="Arial"/>
                <w:lang w:eastAsia="ko-KR"/>
              </w:rPr>
            </w:pPr>
            <w:r>
              <w:rPr>
                <w:rFonts w:hint="eastAsia"/>
              </w:rPr>
              <w:t>3582.5</w:t>
            </w:r>
          </w:p>
        </w:tc>
        <w:tc>
          <w:tcPr>
            <w:tcW w:w="775" w:type="dxa"/>
            <w:tcBorders>
              <w:top w:val="single" w:sz="4" w:space="0" w:color="auto"/>
              <w:left w:val="single" w:sz="4" w:space="0" w:color="auto"/>
              <w:bottom w:val="single" w:sz="4" w:space="0" w:color="auto"/>
              <w:right w:val="single" w:sz="4" w:space="0" w:color="auto"/>
            </w:tcBorders>
          </w:tcPr>
          <w:p w14:paraId="12CFB8E4" w14:textId="44E9043D" w:rsidR="0066247E" w:rsidRPr="00D50B14" w:rsidRDefault="0066247E" w:rsidP="0066247E">
            <w:pPr>
              <w:pStyle w:val="TAC"/>
              <w:rPr>
                <w:highlight w:val="yellow"/>
                <w:lang w:eastAsia="en-GB"/>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tcPr>
          <w:p w14:paraId="45F4B4F5" w14:textId="3A547658" w:rsidR="0066247E" w:rsidRDefault="0066247E" w:rsidP="0066247E">
            <w:pPr>
              <w:pStyle w:val="TAC"/>
              <w:rPr>
                <w:lang w:eastAsia="en-GB"/>
              </w:rPr>
            </w:pPr>
            <w:r>
              <w:rPr>
                <w:rFonts w:hint="eastAsia"/>
                <w:lang w:val="en-US" w:eastAsia="zh-CN"/>
              </w:rPr>
              <w:t>TDD</w:t>
            </w:r>
          </w:p>
        </w:tc>
      </w:tr>
      <w:tr w:rsidR="00777AEC" w14:paraId="01E9DCAE" w14:textId="77777777" w:rsidTr="00242DFB">
        <w:trPr>
          <w:tblHeader/>
          <w:jc w:val="center"/>
        </w:trPr>
        <w:tc>
          <w:tcPr>
            <w:tcW w:w="1880" w:type="dxa"/>
            <w:vMerge w:val="restart"/>
            <w:tcBorders>
              <w:top w:val="single" w:sz="4" w:space="0" w:color="auto"/>
              <w:left w:val="single" w:sz="4" w:space="0" w:color="auto"/>
              <w:right w:val="single" w:sz="4" w:space="0" w:color="auto"/>
            </w:tcBorders>
            <w:vAlign w:val="center"/>
          </w:tcPr>
          <w:p w14:paraId="4F5E8D3B" w14:textId="1C9A5D6C" w:rsidR="00777AEC" w:rsidRDefault="006F7AB9" w:rsidP="00777AEC">
            <w:pPr>
              <w:pStyle w:val="TAC"/>
              <w:rPr>
                <w:rFonts w:cs="Arial"/>
                <w:lang w:val="sv-SE" w:eastAsia="zh-CN"/>
              </w:rPr>
            </w:pPr>
            <w:r>
              <w:rPr>
                <w:lang w:eastAsia="en-GB"/>
              </w:rPr>
              <w:t>CA</w:t>
            </w:r>
            <w:r w:rsidR="00777AEC">
              <w:rPr>
                <w:lang w:eastAsia="en-GB"/>
              </w:rPr>
              <w:t>_</w:t>
            </w:r>
            <w:r>
              <w:rPr>
                <w:lang w:eastAsia="en-GB"/>
              </w:rPr>
              <w:t>n</w:t>
            </w:r>
            <w:r w:rsidR="00777AEC">
              <w:rPr>
                <w:lang w:eastAsia="zh-CN"/>
              </w:rPr>
              <w:t>14</w:t>
            </w:r>
            <w:r>
              <w:rPr>
                <w:lang w:eastAsia="en-GB"/>
              </w:rPr>
              <w:t>-</w:t>
            </w:r>
            <w:r w:rsidR="00777AEC">
              <w:rPr>
                <w:lang w:eastAsia="en-GB"/>
              </w:rPr>
              <w:t>n</w:t>
            </w:r>
            <w:r w:rsidR="00777AEC">
              <w:rPr>
                <w:lang w:eastAsia="zh-CN"/>
              </w:rPr>
              <w:t>77</w:t>
            </w:r>
          </w:p>
        </w:tc>
        <w:tc>
          <w:tcPr>
            <w:tcW w:w="856" w:type="dxa"/>
            <w:tcBorders>
              <w:top w:val="single" w:sz="4" w:space="0" w:color="auto"/>
              <w:left w:val="single" w:sz="4" w:space="0" w:color="auto"/>
              <w:bottom w:val="single" w:sz="4" w:space="0" w:color="auto"/>
              <w:right w:val="single" w:sz="4" w:space="0" w:color="auto"/>
            </w:tcBorders>
            <w:vAlign w:val="center"/>
          </w:tcPr>
          <w:p w14:paraId="795CF5CF" w14:textId="15D21E79" w:rsidR="00777AEC" w:rsidRDefault="006F7AB9" w:rsidP="00777AEC">
            <w:pPr>
              <w:pStyle w:val="TAC"/>
              <w:rPr>
                <w:lang w:eastAsia="en-GB"/>
              </w:rPr>
            </w:pPr>
            <w:r>
              <w:rPr>
                <w:lang w:eastAsia="en-GB"/>
              </w:rPr>
              <w:t>n</w:t>
            </w:r>
            <w:r w:rsidR="00777AEC">
              <w:rPr>
                <w:lang w:eastAsia="en-GB"/>
              </w:rPr>
              <w:t>14</w:t>
            </w:r>
          </w:p>
        </w:tc>
        <w:tc>
          <w:tcPr>
            <w:tcW w:w="1040" w:type="dxa"/>
            <w:tcBorders>
              <w:top w:val="single" w:sz="4" w:space="0" w:color="auto"/>
              <w:left w:val="single" w:sz="4" w:space="0" w:color="auto"/>
              <w:bottom w:val="single" w:sz="4" w:space="0" w:color="auto"/>
              <w:right w:val="single" w:sz="4" w:space="0" w:color="auto"/>
            </w:tcBorders>
          </w:tcPr>
          <w:p w14:paraId="7E4EFD2F" w14:textId="5E41E018" w:rsidR="00777AEC" w:rsidRDefault="00777AEC" w:rsidP="00777AEC">
            <w:pPr>
              <w:pStyle w:val="TAC"/>
              <w:rPr>
                <w:rFonts w:cs="Arial"/>
                <w:lang w:eastAsia="ko-KR"/>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tcPr>
          <w:p w14:paraId="3753DEFF" w14:textId="203EE644" w:rsidR="00777AEC" w:rsidRDefault="00777AEC" w:rsidP="00777AEC">
            <w:pPr>
              <w:pStyle w:val="TAC"/>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tcPr>
          <w:p w14:paraId="279EBE45" w14:textId="2814879C" w:rsidR="00777AEC" w:rsidRDefault="00777AEC" w:rsidP="00777AEC">
            <w:pPr>
              <w:pStyle w:val="TAC"/>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tcPr>
          <w:p w14:paraId="0FF62A8C" w14:textId="36A33B65" w:rsidR="00777AEC" w:rsidRDefault="00777AEC" w:rsidP="00777AEC">
            <w:pPr>
              <w:pStyle w:val="TAC"/>
              <w:rPr>
                <w:rFonts w:cs="Arial"/>
                <w:lang w:eastAsia="ko-KR"/>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tcPr>
          <w:p w14:paraId="71CAE94A" w14:textId="79BCAF0A" w:rsidR="00777AEC" w:rsidRPr="00D50B14" w:rsidRDefault="00777AEC" w:rsidP="00777AEC">
            <w:pPr>
              <w:pStyle w:val="TAC"/>
              <w:rPr>
                <w:highlight w:val="yellow"/>
                <w:lang w:eastAsia="en-GB"/>
              </w:rPr>
            </w:pPr>
            <w:r>
              <w:rPr>
                <w:highlight w:val="yellow"/>
                <w:lang w:eastAsia="en-GB"/>
              </w:rPr>
              <w:t>11.7</w:t>
            </w:r>
          </w:p>
        </w:tc>
        <w:tc>
          <w:tcPr>
            <w:tcW w:w="942" w:type="dxa"/>
            <w:tcBorders>
              <w:top w:val="single" w:sz="4" w:space="0" w:color="auto"/>
              <w:left w:val="single" w:sz="4" w:space="0" w:color="auto"/>
              <w:bottom w:val="single" w:sz="4" w:space="0" w:color="auto"/>
              <w:right w:val="single" w:sz="4" w:space="0" w:color="auto"/>
            </w:tcBorders>
          </w:tcPr>
          <w:p w14:paraId="1064B113" w14:textId="0AF3007E" w:rsidR="00777AEC" w:rsidRDefault="00777AEC" w:rsidP="00777AEC">
            <w:pPr>
              <w:pStyle w:val="TAC"/>
              <w:rPr>
                <w:lang w:eastAsia="en-GB"/>
              </w:rPr>
            </w:pPr>
            <w:r>
              <w:rPr>
                <w:lang w:eastAsia="en-GB"/>
              </w:rPr>
              <w:t>IMD5</w:t>
            </w:r>
          </w:p>
        </w:tc>
      </w:tr>
      <w:tr w:rsidR="00777AEC" w14:paraId="4465285A" w14:textId="77777777" w:rsidTr="00242DFB">
        <w:trPr>
          <w:tblHeader/>
          <w:jc w:val="center"/>
        </w:trPr>
        <w:tc>
          <w:tcPr>
            <w:tcW w:w="1880" w:type="dxa"/>
            <w:vMerge/>
            <w:tcBorders>
              <w:left w:val="single" w:sz="4" w:space="0" w:color="auto"/>
              <w:bottom w:val="single" w:sz="4" w:space="0" w:color="auto"/>
              <w:right w:val="single" w:sz="4" w:space="0" w:color="auto"/>
            </w:tcBorders>
            <w:vAlign w:val="center"/>
          </w:tcPr>
          <w:p w14:paraId="03C3AA39" w14:textId="77777777" w:rsidR="00777AEC" w:rsidRDefault="00777AEC" w:rsidP="00777AEC">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vAlign w:val="center"/>
          </w:tcPr>
          <w:p w14:paraId="04660A3B" w14:textId="2766A3C9" w:rsidR="00777AEC" w:rsidRDefault="00777AEC" w:rsidP="00777AEC">
            <w:pPr>
              <w:pStyle w:val="TAC"/>
              <w:rPr>
                <w:lang w:eastAsia="en-GB"/>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tcPr>
          <w:p w14:paraId="59A32269" w14:textId="27A630D6" w:rsidR="00777AEC" w:rsidRDefault="00777AEC" w:rsidP="00777AEC">
            <w:pPr>
              <w:pStyle w:val="TAC"/>
              <w:rPr>
                <w:rFonts w:cs="Arial"/>
                <w:lang w:eastAsia="ko-KR"/>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tcPr>
          <w:p w14:paraId="626BEE70" w14:textId="2DAC3AEA" w:rsidR="00777AEC" w:rsidRDefault="00777AEC" w:rsidP="00777AEC">
            <w:pPr>
              <w:pStyle w:val="TAC"/>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tcPr>
          <w:p w14:paraId="61A71EE5" w14:textId="435CED30" w:rsidR="00777AEC" w:rsidRDefault="00777AEC" w:rsidP="00777AEC">
            <w:pPr>
              <w:pStyle w:val="TAC"/>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tcPr>
          <w:p w14:paraId="635919B8" w14:textId="5F041D88" w:rsidR="00777AEC" w:rsidRDefault="00777AEC" w:rsidP="00777AEC">
            <w:pPr>
              <w:pStyle w:val="TAC"/>
              <w:rPr>
                <w:rFonts w:cs="Arial"/>
                <w:lang w:eastAsia="ko-KR"/>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tcPr>
          <w:p w14:paraId="6C3CA293" w14:textId="3BEDD51B" w:rsidR="00777AEC" w:rsidRPr="00D50B14" w:rsidRDefault="00777AEC" w:rsidP="00777AEC">
            <w:pPr>
              <w:pStyle w:val="TAC"/>
              <w:rPr>
                <w:highlight w:val="yellow"/>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tcPr>
          <w:p w14:paraId="6D35CF78" w14:textId="2E153976" w:rsidR="00777AEC" w:rsidRDefault="00777AEC" w:rsidP="00777AEC">
            <w:pPr>
              <w:pStyle w:val="TAC"/>
              <w:rPr>
                <w:lang w:eastAsia="en-GB"/>
              </w:rPr>
            </w:pPr>
            <w:r>
              <w:rPr>
                <w:lang w:eastAsia="en-GB"/>
              </w:rPr>
              <w:t>N/A</w:t>
            </w:r>
          </w:p>
        </w:tc>
      </w:tr>
      <w:tr w:rsidR="00D50B14" w14:paraId="44DC11CD" w14:textId="77777777" w:rsidTr="00971781">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D1EE19" w14:textId="1097AE0E" w:rsidR="00D50B14" w:rsidRDefault="006F7AB9" w:rsidP="00D50B14">
            <w:pPr>
              <w:pStyle w:val="TAC"/>
              <w:rPr>
                <w:lang w:eastAsia="ja-JP"/>
              </w:rPr>
            </w:pPr>
            <w:r>
              <w:rPr>
                <w:rFonts w:cs="Arial"/>
                <w:lang w:val="sv-SE" w:eastAsia="zh-CN"/>
              </w:rPr>
              <w:t>CA</w:t>
            </w:r>
            <w:r w:rsidR="00D50B14">
              <w:rPr>
                <w:rFonts w:cs="Arial"/>
                <w:lang w:val="zh-CN"/>
              </w:rPr>
              <w:t>_</w:t>
            </w:r>
            <w:r>
              <w:rPr>
                <w:rFonts w:cs="Arial"/>
                <w:lang w:val="en-US"/>
              </w:rPr>
              <w:t>n</w:t>
            </w:r>
            <w:r w:rsidR="00D50B14">
              <w:rPr>
                <w:rFonts w:cs="Arial"/>
                <w:lang w:val="sv-SE"/>
              </w:rPr>
              <w:t>30</w:t>
            </w:r>
            <w:r>
              <w:rPr>
                <w:rFonts w:cs="Arial"/>
                <w:lang w:val="sv-SE" w:eastAsia="zh-CN"/>
              </w:rPr>
              <w:t>-</w:t>
            </w:r>
            <w:r w:rsidR="00D50B14">
              <w:rPr>
                <w:rFonts w:cs="Arial"/>
                <w:lang w:val="zh-CN"/>
              </w:rPr>
              <w:t>n</w:t>
            </w:r>
            <w:r w:rsidR="00D50B14">
              <w:rPr>
                <w:rFonts w:cs="Arial"/>
                <w:lang w:val="sv-SE"/>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75A7F272" w14:textId="38E7D7AE" w:rsidR="00D50B14" w:rsidRDefault="006F7AB9" w:rsidP="00D50B14">
            <w:pPr>
              <w:pStyle w:val="TAC"/>
              <w:rPr>
                <w:lang w:eastAsia="zh-CN"/>
              </w:rPr>
            </w:pPr>
            <w:r>
              <w:rPr>
                <w:lang w:eastAsia="en-GB"/>
              </w:rPr>
              <w:t>n</w:t>
            </w:r>
            <w:r w:rsidR="00D50B14">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470CF68D" w14:textId="2A635FBB" w:rsidR="00D50B14" w:rsidRDefault="00D50B14" w:rsidP="00D50B14">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575B51DE" w14:textId="0EFB867A" w:rsidR="00D50B14" w:rsidRDefault="00D50B14" w:rsidP="00D50B14">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656098E6" w14:textId="000FD227" w:rsidR="00D50B14" w:rsidRDefault="00D50B14" w:rsidP="00D50B14">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45D694EF" w14:textId="1B10C013" w:rsidR="00D50B14" w:rsidRDefault="00D50B14" w:rsidP="00D50B14">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541C6572" w14:textId="69842484" w:rsidR="00D50B14" w:rsidRPr="00777AEC" w:rsidRDefault="00EF7E09" w:rsidP="00D50B14">
            <w:pPr>
              <w:pStyle w:val="TAC"/>
              <w:rPr>
                <w:highlight w:val="yellow"/>
                <w:lang w:eastAsia="zh-CN"/>
              </w:rPr>
            </w:pPr>
            <w:r>
              <w:rPr>
                <w:highlight w:val="yellow"/>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606CB156" w14:textId="1BB299CB" w:rsidR="00D50B14" w:rsidRDefault="00D50B14" w:rsidP="00D50B14">
            <w:pPr>
              <w:pStyle w:val="TAC"/>
              <w:rPr>
                <w:lang w:eastAsia="zh-CN"/>
              </w:rPr>
            </w:pPr>
            <w:r>
              <w:rPr>
                <w:lang w:eastAsia="en-GB"/>
              </w:rPr>
              <w:t>IMD4</w:t>
            </w:r>
          </w:p>
        </w:tc>
      </w:tr>
      <w:tr w:rsidR="00D50B14" w14:paraId="0CA1FDE7" w14:textId="77777777" w:rsidTr="00D50B14">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9A3ABFB" w14:textId="77777777" w:rsidR="00D50B14" w:rsidRDefault="00D50B14" w:rsidP="00D50B14">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709931A" w14:textId="223AF85D" w:rsidR="00D50B14" w:rsidRDefault="00D50B14" w:rsidP="00D50B14">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55D1AE5" w14:textId="5B3DB549" w:rsidR="00D50B14" w:rsidRDefault="00D50B14" w:rsidP="00D50B14">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4FDDA3D9" w14:textId="3778DDF9" w:rsidR="00D50B14" w:rsidRDefault="00D50B14" w:rsidP="00D50B14">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04E3A1D0" w14:textId="1BD26E51" w:rsidR="00D50B14" w:rsidRDefault="00D50B14" w:rsidP="00D50B14">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BC36435" w14:textId="6AA0B1FB" w:rsidR="00D50B14" w:rsidRDefault="00D50B14" w:rsidP="00D50B14">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01E80F36" w14:textId="6806BC42" w:rsidR="00D50B14" w:rsidRDefault="00D50B14" w:rsidP="00D50B14">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E9C48CF" w14:textId="3F330A56" w:rsidR="00D50B14" w:rsidRDefault="00D50B14" w:rsidP="00D50B14">
            <w:pPr>
              <w:pStyle w:val="TAC"/>
              <w:rPr>
                <w:lang w:eastAsia="zh-CN"/>
              </w:rPr>
            </w:pPr>
            <w:r>
              <w:rPr>
                <w:lang w:eastAsia="en-GB"/>
              </w:rPr>
              <w:t>N/A</w:t>
            </w:r>
          </w:p>
        </w:tc>
      </w:tr>
      <w:bookmarkEnd w:id="10"/>
      <w:bookmarkEnd w:id="11"/>
      <w:bookmarkEnd w:id="12"/>
      <w:bookmarkEnd w:id="13"/>
      <w:bookmarkEnd w:id="14"/>
      <w:bookmarkEnd w:id="15"/>
    </w:tbl>
    <w:p w14:paraId="3D964316" w14:textId="74EAE2E1" w:rsidR="00767B3E" w:rsidRDefault="00767B3E" w:rsidP="00767B3E"/>
    <w:p w14:paraId="720ECD98" w14:textId="075B0078" w:rsidR="00832E5F" w:rsidRPr="00832E5F" w:rsidRDefault="00832E5F" w:rsidP="00767B3E">
      <w:pPr>
        <w:rPr>
          <w:rFonts w:ascii="Arial" w:hAnsi="Arial" w:cs="Arial"/>
        </w:rPr>
      </w:pPr>
      <w:r w:rsidRPr="00832E5F">
        <w:rPr>
          <w:rFonts w:ascii="Arial" w:hAnsi="Arial" w:cs="Arial"/>
        </w:rPr>
        <w:t>For harmonic mixing, the n77 power has increased by 3dB, which results in 3dB more power down-converted at the 5</w:t>
      </w:r>
      <w:r w:rsidRPr="00832E5F">
        <w:rPr>
          <w:rFonts w:ascii="Arial" w:hAnsi="Arial" w:cs="Arial"/>
          <w:vertAlign w:val="superscript"/>
        </w:rPr>
        <w:t>th</w:t>
      </w:r>
      <w:r w:rsidRPr="00832E5F">
        <w:rPr>
          <w:rFonts w:ascii="Arial" w:hAnsi="Arial" w:cs="Arial"/>
        </w:rPr>
        <w:t xml:space="preserve"> RX LO harmonic.</w:t>
      </w:r>
    </w:p>
    <w:p w14:paraId="3F55AAE0" w14:textId="6AE513D9" w:rsidR="00832E5F" w:rsidRDefault="00832E5F" w:rsidP="00832E5F">
      <w:pPr>
        <w:pStyle w:val="TH"/>
      </w:pPr>
      <w:r>
        <w:t>Table 2-4: Reference sensitivity exceptions (MSD) due to receiver harmonic mixing for PC2 NR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832E5F" w14:paraId="2ED1BA8F" w14:textId="77777777" w:rsidTr="001D30D4">
        <w:trPr>
          <w:trHeight w:val="187"/>
          <w:jc w:val="center"/>
        </w:trPr>
        <w:tc>
          <w:tcPr>
            <w:tcW w:w="0" w:type="auto"/>
            <w:gridSpan w:val="13"/>
            <w:shd w:val="clear" w:color="auto" w:fill="auto"/>
          </w:tcPr>
          <w:p w14:paraId="54893561" w14:textId="77777777" w:rsidR="00832E5F" w:rsidRDefault="00832E5F" w:rsidP="001D30D4">
            <w:pPr>
              <w:pStyle w:val="TAH"/>
            </w:pPr>
            <w:r>
              <w:t xml:space="preserve">NR Band / Channel bandwidth of the </w:t>
            </w:r>
            <w:r>
              <w:rPr>
                <w:lang w:eastAsia="zh-CN"/>
              </w:rPr>
              <w:t>affected DL</w:t>
            </w:r>
            <w:r>
              <w:t xml:space="preserve"> band / MSD</w:t>
            </w:r>
          </w:p>
        </w:tc>
      </w:tr>
      <w:tr w:rsidR="00832E5F" w14:paraId="6E8BEE5F" w14:textId="77777777" w:rsidTr="001D30D4">
        <w:trPr>
          <w:trHeight w:val="187"/>
          <w:jc w:val="center"/>
        </w:trPr>
        <w:tc>
          <w:tcPr>
            <w:tcW w:w="0" w:type="auto"/>
            <w:shd w:val="clear" w:color="auto" w:fill="auto"/>
          </w:tcPr>
          <w:p w14:paraId="3EEEBE24" w14:textId="77777777" w:rsidR="00832E5F" w:rsidRDefault="00832E5F" w:rsidP="001D30D4">
            <w:pPr>
              <w:pStyle w:val="TAH"/>
            </w:pPr>
            <w:r>
              <w:t>UL band</w:t>
            </w:r>
          </w:p>
        </w:tc>
        <w:tc>
          <w:tcPr>
            <w:tcW w:w="0" w:type="auto"/>
            <w:shd w:val="clear" w:color="auto" w:fill="auto"/>
          </w:tcPr>
          <w:p w14:paraId="68013BC6" w14:textId="77777777" w:rsidR="00832E5F" w:rsidRDefault="00832E5F" w:rsidP="001D30D4">
            <w:pPr>
              <w:pStyle w:val="TAH"/>
            </w:pPr>
            <w:r>
              <w:t>DL band</w:t>
            </w:r>
          </w:p>
        </w:tc>
        <w:tc>
          <w:tcPr>
            <w:tcW w:w="0" w:type="auto"/>
            <w:shd w:val="clear" w:color="auto" w:fill="auto"/>
          </w:tcPr>
          <w:p w14:paraId="125F0CD3" w14:textId="77777777" w:rsidR="00832E5F" w:rsidRDefault="00832E5F" w:rsidP="001D30D4">
            <w:pPr>
              <w:pStyle w:val="TAH"/>
            </w:pPr>
            <w:r>
              <w:t>5</w:t>
            </w:r>
          </w:p>
          <w:p w14:paraId="637BB1B9" w14:textId="77777777" w:rsidR="00832E5F" w:rsidRDefault="00832E5F" w:rsidP="001D30D4">
            <w:pPr>
              <w:pStyle w:val="TAH"/>
            </w:pPr>
            <w:r>
              <w:t>MHz</w:t>
            </w:r>
          </w:p>
          <w:p w14:paraId="1B5DF374" w14:textId="77777777" w:rsidR="00832E5F" w:rsidRDefault="00832E5F" w:rsidP="001D30D4">
            <w:pPr>
              <w:pStyle w:val="TAH"/>
            </w:pPr>
            <w:r>
              <w:t>(dB)</w:t>
            </w:r>
          </w:p>
        </w:tc>
        <w:tc>
          <w:tcPr>
            <w:tcW w:w="0" w:type="auto"/>
            <w:shd w:val="clear" w:color="auto" w:fill="auto"/>
          </w:tcPr>
          <w:p w14:paraId="7E517C88" w14:textId="77777777" w:rsidR="00832E5F" w:rsidRDefault="00832E5F" w:rsidP="001D30D4">
            <w:pPr>
              <w:pStyle w:val="TAH"/>
            </w:pPr>
            <w:r>
              <w:t>10 MHz</w:t>
            </w:r>
          </w:p>
          <w:p w14:paraId="172373FB" w14:textId="77777777" w:rsidR="00832E5F" w:rsidRDefault="00832E5F" w:rsidP="001D30D4">
            <w:pPr>
              <w:pStyle w:val="TAH"/>
            </w:pPr>
            <w:r>
              <w:t>(dB)</w:t>
            </w:r>
          </w:p>
        </w:tc>
        <w:tc>
          <w:tcPr>
            <w:tcW w:w="0" w:type="auto"/>
            <w:shd w:val="clear" w:color="auto" w:fill="auto"/>
          </w:tcPr>
          <w:p w14:paraId="4625205A" w14:textId="77777777" w:rsidR="00832E5F" w:rsidRDefault="00832E5F" w:rsidP="001D30D4">
            <w:pPr>
              <w:pStyle w:val="TAH"/>
            </w:pPr>
            <w:r>
              <w:t>15 MHz</w:t>
            </w:r>
          </w:p>
          <w:p w14:paraId="1956F111" w14:textId="77777777" w:rsidR="00832E5F" w:rsidRDefault="00832E5F" w:rsidP="001D30D4">
            <w:pPr>
              <w:pStyle w:val="TAH"/>
            </w:pPr>
            <w:r>
              <w:t>(dB)</w:t>
            </w:r>
          </w:p>
        </w:tc>
        <w:tc>
          <w:tcPr>
            <w:tcW w:w="0" w:type="auto"/>
            <w:shd w:val="clear" w:color="auto" w:fill="auto"/>
          </w:tcPr>
          <w:p w14:paraId="376AE0E2" w14:textId="77777777" w:rsidR="00832E5F" w:rsidRDefault="00832E5F" w:rsidP="001D30D4">
            <w:pPr>
              <w:pStyle w:val="TAH"/>
            </w:pPr>
            <w:r>
              <w:t>20 MHz</w:t>
            </w:r>
          </w:p>
          <w:p w14:paraId="1A42116D" w14:textId="77777777" w:rsidR="00832E5F" w:rsidRDefault="00832E5F" w:rsidP="001D30D4">
            <w:pPr>
              <w:pStyle w:val="TAH"/>
            </w:pPr>
            <w:r>
              <w:t>(dB)</w:t>
            </w:r>
          </w:p>
        </w:tc>
        <w:tc>
          <w:tcPr>
            <w:tcW w:w="0" w:type="auto"/>
            <w:shd w:val="clear" w:color="auto" w:fill="auto"/>
          </w:tcPr>
          <w:p w14:paraId="73A33579" w14:textId="77777777" w:rsidR="00832E5F" w:rsidRDefault="00832E5F" w:rsidP="001D30D4">
            <w:pPr>
              <w:pStyle w:val="TAH"/>
            </w:pPr>
            <w:r>
              <w:t>25 MHz</w:t>
            </w:r>
          </w:p>
          <w:p w14:paraId="5747499C" w14:textId="77777777" w:rsidR="00832E5F" w:rsidRDefault="00832E5F" w:rsidP="001D30D4">
            <w:pPr>
              <w:pStyle w:val="TAH"/>
            </w:pPr>
            <w:r>
              <w:t>(dB)</w:t>
            </w:r>
          </w:p>
        </w:tc>
        <w:tc>
          <w:tcPr>
            <w:tcW w:w="0" w:type="auto"/>
            <w:shd w:val="clear" w:color="auto" w:fill="auto"/>
          </w:tcPr>
          <w:p w14:paraId="64DFB9D0" w14:textId="77777777" w:rsidR="00832E5F" w:rsidRDefault="00832E5F" w:rsidP="001D30D4">
            <w:pPr>
              <w:pStyle w:val="TAH"/>
            </w:pPr>
            <w:r>
              <w:t>40 MHz</w:t>
            </w:r>
          </w:p>
          <w:p w14:paraId="75E86016" w14:textId="77777777" w:rsidR="00832E5F" w:rsidRDefault="00832E5F" w:rsidP="001D30D4">
            <w:pPr>
              <w:pStyle w:val="TAH"/>
            </w:pPr>
            <w:r>
              <w:t>(dB)</w:t>
            </w:r>
          </w:p>
        </w:tc>
        <w:tc>
          <w:tcPr>
            <w:tcW w:w="0" w:type="auto"/>
            <w:shd w:val="clear" w:color="auto" w:fill="auto"/>
          </w:tcPr>
          <w:p w14:paraId="6EBB3209" w14:textId="77777777" w:rsidR="00832E5F" w:rsidRDefault="00832E5F" w:rsidP="001D30D4">
            <w:pPr>
              <w:pStyle w:val="TAH"/>
            </w:pPr>
            <w:r>
              <w:t>50 MHz</w:t>
            </w:r>
          </w:p>
          <w:p w14:paraId="1E7B81D3" w14:textId="77777777" w:rsidR="00832E5F" w:rsidRDefault="00832E5F" w:rsidP="001D30D4">
            <w:pPr>
              <w:pStyle w:val="TAH"/>
            </w:pPr>
            <w:r>
              <w:t>(dB)</w:t>
            </w:r>
          </w:p>
        </w:tc>
        <w:tc>
          <w:tcPr>
            <w:tcW w:w="0" w:type="auto"/>
            <w:shd w:val="clear" w:color="auto" w:fill="auto"/>
          </w:tcPr>
          <w:p w14:paraId="03304D8E" w14:textId="77777777" w:rsidR="00832E5F" w:rsidRDefault="00832E5F" w:rsidP="001D30D4">
            <w:pPr>
              <w:pStyle w:val="TAH"/>
            </w:pPr>
            <w:r>
              <w:t>60 MHz</w:t>
            </w:r>
          </w:p>
          <w:p w14:paraId="6F1BE227" w14:textId="77777777" w:rsidR="00832E5F" w:rsidRDefault="00832E5F" w:rsidP="001D30D4">
            <w:pPr>
              <w:pStyle w:val="TAH"/>
            </w:pPr>
            <w:r>
              <w:t>(dB)</w:t>
            </w:r>
          </w:p>
        </w:tc>
        <w:tc>
          <w:tcPr>
            <w:tcW w:w="0" w:type="auto"/>
            <w:shd w:val="clear" w:color="auto" w:fill="auto"/>
          </w:tcPr>
          <w:p w14:paraId="1BBFDA66" w14:textId="77777777" w:rsidR="00832E5F" w:rsidRDefault="00832E5F" w:rsidP="001D30D4">
            <w:pPr>
              <w:pStyle w:val="TAH"/>
            </w:pPr>
            <w:r>
              <w:t>80 MHz</w:t>
            </w:r>
          </w:p>
          <w:p w14:paraId="2A2A3893" w14:textId="77777777" w:rsidR="00832E5F" w:rsidRDefault="00832E5F" w:rsidP="001D30D4">
            <w:pPr>
              <w:pStyle w:val="TAH"/>
            </w:pPr>
            <w:r>
              <w:t>(dB)</w:t>
            </w:r>
          </w:p>
        </w:tc>
        <w:tc>
          <w:tcPr>
            <w:tcW w:w="0" w:type="auto"/>
          </w:tcPr>
          <w:p w14:paraId="30C917C0" w14:textId="77777777" w:rsidR="00832E5F" w:rsidRDefault="00832E5F" w:rsidP="001D30D4">
            <w:pPr>
              <w:pStyle w:val="TAH"/>
            </w:pPr>
            <w:r>
              <w:t>90 MHz</w:t>
            </w:r>
          </w:p>
          <w:p w14:paraId="2DA0EB01" w14:textId="77777777" w:rsidR="00832E5F" w:rsidRDefault="00832E5F" w:rsidP="001D30D4">
            <w:pPr>
              <w:pStyle w:val="TAH"/>
            </w:pPr>
            <w:r>
              <w:t>(dB)</w:t>
            </w:r>
          </w:p>
        </w:tc>
        <w:tc>
          <w:tcPr>
            <w:tcW w:w="0" w:type="auto"/>
            <w:shd w:val="clear" w:color="auto" w:fill="auto"/>
          </w:tcPr>
          <w:p w14:paraId="11645F6E" w14:textId="77777777" w:rsidR="00832E5F" w:rsidRDefault="00832E5F" w:rsidP="001D30D4">
            <w:pPr>
              <w:pStyle w:val="TAH"/>
            </w:pPr>
            <w:r>
              <w:t>100 MHz</w:t>
            </w:r>
          </w:p>
          <w:p w14:paraId="52ADBF2C" w14:textId="77777777" w:rsidR="00832E5F" w:rsidRDefault="00832E5F" w:rsidP="001D30D4">
            <w:pPr>
              <w:pStyle w:val="TAH"/>
            </w:pPr>
            <w:r>
              <w:t>(dB)</w:t>
            </w:r>
          </w:p>
        </w:tc>
      </w:tr>
      <w:tr w:rsidR="00832E5F" w14:paraId="5037810F" w14:textId="77777777" w:rsidTr="001D30D4">
        <w:trPr>
          <w:trHeight w:val="187"/>
          <w:jc w:val="center"/>
        </w:trPr>
        <w:tc>
          <w:tcPr>
            <w:tcW w:w="0" w:type="auto"/>
            <w:shd w:val="clear" w:color="auto" w:fill="auto"/>
            <w:vAlign w:val="center"/>
          </w:tcPr>
          <w:p w14:paraId="0944A83A" w14:textId="77777777" w:rsidR="00832E5F" w:rsidRDefault="00832E5F" w:rsidP="001D30D4">
            <w:pPr>
              <w:pStyle w:val="TAC"/>
            </w:pPr>
            <w:r>
              <w:t>n77</w:t>
            </w:r>
          </w:p>
        </w:tc>
        <w:tc>
          <w:tcPr>
            <w:tcW w:w="0" w:type="auto"/>
            <w:shd w:val="clear" w:color="auto" w:fill="auto"/>
            <w:vAlign w:val="center"/>
          </w:tcPr>
          <w:p w14:paraId="29F67A56" w14:textId="77777777" w:rsidR="00832E5F" w:rsidRDefault="00832E5F" w:rsidP="001D30D4">
            <w:pPr>
              <w:pStyle w:val="TAC"/>
            </w:pPr>
            <w:r>
              <w:t>n12</w:t>
            </w:r>
            <w:r>
              <w:rPr>
                <w:vertAlign w:val="superscript"/>
              </w:rPr>
              <w:t>zz</w:t>
            </w:r>
          </w:p>
        </w:tc>
        <w:tc>
          <w:tcPr>
            <w:tcW w:w="0" w:type="auto"/>
            <w:shd w:val="clear" w:color="auto" w:fill="auto"/>
          </w:tcPr>
          <w:p w14:paraId="6FBFF0BC" w14:textId="4DEE5113" w:rsidR="00832E5F" w:rsidRPr="00682038" w:rsidRDefault="00832E5F" w:rsidP="001D30D4">
            <w:pPr>
              <w:pStyle w:val="TAC"/>
              <w:rPr>
                <w:highlight w:val="yellow"/>
              </w:rPr>
            </w:pPr>
            <w:r w:rsidRPr="00682038">
              <w:rPr>
                <w:rFonts w:cs="Arial"/>
                <w:szCs w:val="18"/>
                <w:highlight w:val="yellow"/>
                <w:lang w:eastAsia="zh-CN"/>
              </w:rPr>
              <w:t>3</w:t>
            </w:r>
            <w:r>
              <w:rPr>
                <w:rFonts w:cs="Arial"/>
                <w:szCs w:val="18"/>
                <w:highlight w:val="yellow"/>
                <w:lang w:eastAsia="zh-CN"/>
              </w:rPr>
              <w:t>4</w:t>
            </w:r>
          </w:p>
        </w:tc>
        <w:tc>
          <w:tcPr>
            <w:tcW w:w="0" w:type="auto"/>
            <w:shd w:val="clear" w:color="auto" w:fill="auto"/>
          </w:tcPr>
          <w:p w14:paraId="31833EAE" w14:textId="67A01442" w:rsidR="00832E5F" w:rsidRPr="00682038" w:rsidRDefault="00832E5F" w:rsidP="001D30D4">
            <w:pPr>
              <w:pStyle w:val="TAC"/>
              <w:rPr>
                <w:highlight w:val="yellow"/>
              </w:rPr>
            </w:pPr>
            <w:r>
              <w:rPr>
                <w:rFonts w:cs="Arial"/>
                <w:szCs w:val="18"/>
                <w:highlight w:val="yellow"/>
                <w:lang w:eastAsia="zh-CN"/>
              </w:rPr>
              <w:t>31</w:t>
            </w:r>
          </w:p>
        </w:tc>
        <w:tc>
          <w:tcPr>
            <w:tcW w:w="0" w:type="auto"/>
            <w:shd w:val="clear" w:color="auto" w:fill="auto"/>
            <w:vAlign w:val="center"/>
          </w:tcPr>
          <w:p w14:paraId="13085FB9" w14:textId="1E26C7A0" w:rsidR="00832E5F" w:rsidRPr="00682038" w:rsidRDefault="00832E5F" w:rsidP="001D30D4">
            <w:pPr>
              <w:pStyle w:val="TAC"/>
              <w:rPr>
                <w:highlight w:val="yellow"/>
              </w:rPr>
            </w:pPr>
            <w:r w:rsidRPr="00682038">
              <w:rPr>
                <w:highlight w:val="yellow"/>
              </w:rPr>
              <w:t>2</w:t>
            </w:r>
            <w:r>
              <w:rPr>
                <w:highlight w:val="yellow"/>
              </w:rPr>
              <w:t>9</w:t>
            </w:r>
            <w:r w:rsidRPr="00682038">
              <w:rPr>
                <w:highlight w:val="yellow"/>
              </w:rPr>
              <w:t>.2</w:t>
            </w:r>
          </w:p>
        </w:tc>
        <w:tc>
          <w:tcPr>
            <w:tcW w:w="0" w:type="auto"/>
            <w:shd w:val="clear" w:color="auto" w:fill="auto"/>
            <w:vAlign w:val="center"/>
          </w:tcPr>
          <w:p w14:paraId="434CECC3" w14:textId="77777777" w:rsidR="00832E5F" w:rsidRDefault="00832E5F" w:rsidP="001D30D4">
            <w:pPr>
              <w:pStyle w:val="TAC"/>
            </w:pPr>
          </w:p>
        </w:tc>
        <w:tc>
          <w:tcPr>
            <w:tcW w:w="0" w:type="auto"/>
            <w:shd w:val="clear" w:color="auto" w:fill="auto"/>
          </w:tcPr>
          <w:p w14:paraId="7923C349" w14:textId="77777777" w:rsidR="00832E5F" w:rsidRDefault="00832E5F" w:rsidP="001D30D4">
            <w:pPr>
              <w:pStyle w:val="TAC"/>
            </w:pPr>
          </w:p>
        </w:tc>
        <w:tc>
          <w:tcPr>
            <w:tcW w:w="0" w:type="auto"/>
            <w:shd w:val="clear" w:color="auto" w:fill="auto"/>
          </w:tcPr>
          <w:p w14:paraId="6C07CE8A" w14:textId="77777777" w:rsidR="00832E5F" w:rsidRDefault="00832E5F" w:rsidP="001D30D4">
            <w:pPr>
              <w:pStyle w:val="TAC"/>
            </w:pPr>
          </w:p>
        </w:tc>
        <w:tc>
          <w:tcPr>
            <w:tcW w:w="0" w:type="auto"/>
            <w:shd w:val="clear" w:color="auto" w:fill="auto"/>
          </w:tcPr>
          <w:p w14:paraId="028B6A44" w14:textId="77777777" w:rsidR="00832E5F" w:rsidRDefault="00832E5F" w:rsidP="001D30D4">
            <w:pPr>
              <w:pStyle w:val="TAC"/>
            </w:pPr>
          </w:p>
        </w:tc>
        <w:tc>
          <w:tcPr>
            <w:tcW w:w="0" w:type="auto"/>
            <w:shd w:val="clear" w:color="auto" w:fill="auto"/>
          </w:tcPr>
          <w:p w14:paraId="397855FF" w14:textId="77777777" w:rsidR="00832E5F" w:rsidRDefault="00832E5F" w:rsidP="001D30D4">
            <w:pPr>
              <w:pStyle w:val="TAC"/>
            </w:pPr>
          </w:p>
        </w:tc>
        <w:tc>
          <w:tcPr>
            <w:tcW w:w="0" w:type="auto"/>
            <w:shd w:val="clear" w:color="auto" w:fill="auto"/>
          </w:tcPr>
          <w:p w14:paraId="5887E051" w14:textId="77777777" w:rsidR="00832E5F" w:rsidRDefault="00832E5F" w:rsidP="001D30D4">
            <w:pPr>
              <w:pStyle w:val="TAC"/>
            </w:pPr>
          </w:p>
        </w:tc>
        <w:tc>
          <w:tcPr>
            <w:tcW w:w="0" w:type="auto"/>
          </w:tcPr>
          <w:p w14:paraId="6FB57B9C" w14:textId="77777777" w:rsidR="00832E5F" w:rsidRDefault="00832E5F" w:rsidP="001D30D4">
            <w:pPr>
              <w:pStyle w:val="TAC"/>
            </w:pPr>
          </w:p>
        </w:tc>
        <w:tc>
          <w:tcPr>
            <w:tcW w:w="0" w:type="auto"/>
            <w:shd w:val="clear" w:color="auto" w:fill="auto"/>
          </w:tcPr>
          <w:p w14:paraId="2053F700" w14:textId="77777777" w:rsidR="00832E5F" w:rsidRDefault="00832E5F" w:rsidP="001D30D4">
            <w:pPr>
              <w:pStyle w:val="TAC"/>
            </w:pPr>
          </w:p>
        </w:tc>
      </w:tr>
      <w:tr w:rsidR="00832E5F" w14:paraId="45D44DE6" w14:textId="77777777" w:rsidTr="001D30D4">
        <w:trPr>
          <w:trHeight w:val="187"/>
          <w:jc w:val="center"/>
        </w:trPr>
        <w:tc>
          <w:tcPr>
            <w:tcW w:w="0" w:type="auto"/>
            <w:shd w:val="clear" w:color="auto" w:fill="auto"/>
            <w:vAlign w:val="center"/>
          </w:tcPr>
          <w:p w14:paraId="5CA5C31E" w14:textId="59382019" w:rsidR="00832E5F" w:rsidRDefault="00832E5F" w:rsidP="00832E5F">
            <w:pPr>
              <w:pStyle w:val="TAC"/>
            </w:pPr>
            <w:r>
              <w:t>n77</w:t>
            </w:r>
          </w:p>
        </w:tc>
        <w:tc>
          <w:tcPr>
            <w:tcW w:w="0" w:type="auto"/>
            <w:shd w:val="clear" w:color="auto" w:fill="auto"/>
            <w:vAlign w:val="center"/>
          </w:tcPr>
          <w:p w14:paraId="5E3B3894" w14:textId="4EE51D37" w:rsidR="00832E5F" w:rsidRDefault="00832E5F" w:rsidP="00832E5F">
            <w:pPr>
              <w:pStyle w:val="TAC"/>
            </w:pPr>
            <w:r>
              <w:t>n14</w:t>
            </w:r>
            <w:r>
              <w:rPr>
                <w:vertAlign w:val="superscript"/>
              </w:rPr>
              <w:t>zz</w:t>
            </w:r>
          </w:p>
        </w:tc>
        <w:tc>
          <w:tcPr>
            <w:tcW w:w="0" w:type="auto"/>
            <w:shd w:val="clear" w:color="auto" w:fill="auto"/>
          </w:tcPr>
          <w:p w14:paraId="20F67F14" w14:textId="549B348C" w:rsidR="00832E5F" w:rsidRPr="00682038" w:rsidRDefault="00832E5F" w:rsidP="00832E5F">
            <w:pPr>
              <w:pStyle w:val="TAC"/>
              <w:rPr>
                <w:rFonts w:cs="Arial"/>
                <w:szCs w:val="18"/>
                <w:highlight w:val="yellow"/>
                <w:lang w:eastAsia="zh-CN"/>
              </w:rPr>
            </w:pPr>
            <w:r w:rsidRPr="00682038">
              <w:rPr>
                <w:rFonts w:cs="Arial"/>
                <w:szCs w:val="18"/>
                <w:highlight w:val="yellow"/>
                <w:lang w:eastAsia="zh-CN"/>
              </w:rPr>
              <w:t>3</w:t>
            </w:r>
            <w:r>
              <w:rPr>
                <w:rFonts w:cs="Arial"/>
                <w:szCs w:val="18"/>
                <w:highlight w:val="yellow"/>
                <w:lang w:eastAsia="zh-CN"/>
              </w:rPr>
              <w:t>4</w:t>
            </w:r>
          </w:p>
        </w:tc>
        <w:tc>
          <w:tcPr>
            <w:tcW w:w="0" w:type="auto"/>
            <w:shd w:val="clear" w:color="auto" w:fill="auto"/>
          </w:tcPr>
          <w:p w14:paraId="2B75D8AA" w14:textId="6D5C9D11" w:rsidR="00832E5F" w:rsidRPr="00682038" w:rsidRDefault="00832E5F" w:rsidP="00832E5F">
            <w:pPr>
              <w:pStyle w:val="TAC"/>
              <w:rPr>
                <w:rFonts w:cs="Arial"/>
                <w:szCs w:val="18"/>
                <w:highlight w:val="yellow"/>
                <w:lang w:eastAsia="zh-CN"/>
              </w:rPr>
            </w:pPr>
            <w:r>
              <w:rPr>
                <w:rFonts w:cs="Arial"/>
                <w:szCs w:val="18"/>
                <w:highlight w:val="yellow"/>
                <w:lang w:eastAsia="zh-CN"/>
              </w:rPr>
              <w:t>31</w:t>
            </w:r>
          </w:p>
        </w:tc>
        <w:tc>
          <w:tcPr>
            <w:tcW w:w="0" w:type="auto"/>
            <w:shd w:val="clear" w:color="auto" w:fill="auto"/>
            <w:vAlign w:val="center"/>
          </w:tcPr>
          <w:p w14:paraId="6305C6A6" w14:textId="34532623" w:rsidR="00832E5F" w:rsidRPr="00682038" w:rsidRDefault="00832E5F" w:rsidP="00832E5F">
            <w:pPr>
              <w:pStyle w:val="TAC"/>
              <w:rPr>
                <w:highlight w:val="yellow"/>
              </w:rPr>
            </w:pPr>
            <w:r w:rsidRPr="00682038">
              <w:rPr>
                <w:highlight w:val="yellow"/>
              </w:rPr>
              <w:t>2</w:t>
            </w:r>
            <w:r>
              <w:rPr>
                <w:highlight w:val="yellow"/>
              </w:rPr>
              <w:t>9</w:t>
            </w:r>
            <w:r w:rsidRPr="00682038">
              <w:rPr>
                <w:highlight w:val="yellow"/>
              </w:rPr>
              <w:t>.2</w:t>
            </w:r>
          </w:p>
        </w:tc>
        <w:tc>
          <w:tcPr>
            <w:tcW w:w="0" w:type="auto"/>
            <w:shd w:val="clear" w:color="auto" w:fill="auto"/>
            <w:vAlign w:val="center"/>
          </w:tcPr>
          <w:p w14:paraId="6FA2C6C9" w14:textId="77777777" w:rsidR="00832E5F" w:rsidRDefault="00832E5F" w:rsidP="00832E5F">
            <w:pPr>
              <w:pStyle w:val="TAC"/>
            </w:pPr>
          </w:p>
        </w:tc>
        <w:tc>
          <w:tcPr>
            <w:tcW w:w="0" w:type="auto"/>
            <w:shd w:val="clear" w:color="auto" w:fill="auto"/>
          </w:tcPr>
          <w:p w14:paraId="52B11038" w14:textId="77777777" w:rsidR="00832E5F" w:rsidRDefault="00832E5F" w:rsidP="00832E5F">
            <w:pPr>
              <w:pStyle w:val="TAC"/>
            </w:pPr>
          </w:p>
        </w:tc>
        <w:tc>
          <w:tcPr>
            <w:tcW w:w="0" w:type="auto"/>
            <w:shd w:val="clear" w:color="auto" w:fill="auto"/>
          </w:tcPr>
          <w:p w14:paraId="6DC81047" w14:textId="77777777" w:rsidR="00832E5F" w:rsidRDefault="00832E5F" w:rsidP="00832E5F">
            <w:pPr>
              <w:pStyle w:val="TAC"/>
            </w:pPr>
          </w:p>
        </w:tc>
        <w:tc>
          <w:tcPr>
            <w:tcW w:w="0" w:type="auto"/>
            <w:shd w:val="clear" w:color="auto" w:fill="auto"/>
          </w:tcPr>
          <w:p w14:paraId="2F256F20" w14:textId="77777777" w:rsidR="00832E5F" w:rsidRDefault="00832E5F" w:rsidP="00832E5F">
            <w:pPr>
              <w:pStyle w:val="TAC"/>
            </w:pPr>
          </w:p>
        </w:tc>
        <w:tc>
          <w:tcPr>
            <w:tcW w:w="0" w:type="auto"/>
            <w:shd w:val="clear" w:color="auto" w:fill="auto"/>
          </w:tcPr>
          <w:p w14:paraId="4A24F7DD" w14:textId="77777777" w:rsidR="00832E5F" w:rsidRDefault="00832E5F" w:rsidP="00832E5F">
            <w:pPr>
              <w:pStyle w:val="TAC"/>
            </w:pPr>
          </w:p>
        </w:tc>
        <w:tc>
          <w:tcPr>
            <w:tcW w:w="0" w:type="auto"/>
            <w:shd w:val="clear" w:color="auto" w:fill="auto"/>
          </w:tcPr>
          <w:p w14:paraId="0745BFF1" w14:textId="77777777" w:rsidR="00832E5F" w:rsidRDefault="00832E5F" w:rsidP="00832E5F">
            <w:pPr>
              <w:pStyle w:val="TAC"/>
            </w:pPr>
          </w:p>
        </w:tc>
        <w:tc>
          <w:tcPr>
            <w:tcW w:w="0" w:type="auto"/>
          </w:tcPr>
          <w:p w14:paraId="19E12E2F" w14:textId="77777777" w:rsidR="00832E5F" w:rsidRDefault="00832E5F" w:rsidP="00832E5F">
            <w:pPr>
              <w:pStyle w:val="TAC"/>
            </w:pPr>
          </w:p>
        </w:tc>
        <w:tc>
          <w:tcPr>
            <w:tcW w:w="0" w:type="auto"/>
            <w:shd w:val="clear" w:color="auto" w:fill="auto"/>
          </w:tcPr>
          <w:p w14:paraId="6EB58C4D" w14:textId="77777777" w:rsidR="00832E5F" w:rsidRDefault="00832E5F" w:rsidP="00832E5F">
            <w:pPr>
              <w:pStyle w:val="TAC"/>
            </w:pPr>
          </w:p>
        </w:tc>
      </w:tr>
      <w:tr w:rsidR="00832E5F" w14:paraId="6126F18C" w14:textId="77777777" w:rsidTr="001D30D4">
        <w:trPr>
          <w:trHeight w:val="187"/>
          <w:jc w:val="center"/>
        </w:trPr>
        <w:tc>
          <w:tcPr>
            <w:tcW w:w="0" w:type="auto"/>
            <w:gridSpan w:val="13"/>
            <w:shd w:val="clear" w:color="auto" w:fill="auto"/>
            <w:vAlign w:val="center"/>
          </w:tcPr>
          <w:p w14:paraId="7C5EEFEA" w14:textId="77777777" w:rsidR="00832E5F" w:rsidRDefault="00832E5F" w:rsidP="00832E5F">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1859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6" o:title=""/>
                </v:shape>
                <o:OLEObject Type="Embed" ProgID="Equation.3" ShapeID="_x0000_i1025" DrawAspect="Content" ObjectID="_1688901919" r:id="rId17"/>
              </w:object>
            </w:r>
            <w:r>
              <w:rPr>
                <w:snapToGrid w:val="0"/>
                <w:lang w:eastAsia="ja-JP"/>
              </w:rPr>
              <w:t xml:space="preserve">  with </w:t>
            </w:r>
            <w:r>
              <w:rPr>
                <w:snapToGrid w:val="0"/>
                <w:position w:val="-10"/>
                <w:lang w:eastAsia="ja-JP"/>
              </w:rPr>
              <w:object w:dxaOrig="300" w:dyaOrig="300" w14:anchorId="2BC4FE1F">
                <v:shape id="_x0000_i1026" type="#_x0000_t75" style="width:15pt;height:15pt" o:ole="">
                  <v:imagedata r:id="rId18" o:title=""/>
                </v:shape>
                <o:OLEObject Type="Embed" ProgID="Equation.3" ShapeID="_x0000_i1026" DrawAspect="Content" ObjectID="_1688901920" r:id="rId1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01126B40" w14:textId="32FE1FAC" w:rsidR="00777AEC" w:rsidRDefault="00777AEC" w:rsidP="00767B3E"/>
    <w:p w14:paraId="5A11DA08" w14:textId="77777777" w:rsidR="00832E5F" w:rsidRDefault="00832E5F" w:rsidP="00767B3E"/>
    <w:p w14:paraId="5D204605" w14:textId="3EC6B524" w:rsidR="00616BDE" w:rsidRDefault="00777AEC" w:rsidP="00616BDE">
      <w:pPr>
        <w:rPr>
          <w:rFonts w:ascii="Arial" w:hAnsi="Arial" w:cs="Arial"/>
          <w:lang w:eastAsia="ja-JP"/>
        </w:rPr>
      </w:pPr>
      <w:r w:rsidRPr="00832E5F">
        <w:rPr>
          <w:rFonts w:ascii="Arial" w:hAnsi="Arial" w:cs="Arial"/>
          <w:b/>
          <w:bCs/>
          <w:highlight w:val="yellow"/>
          <w:lang w:eastAsia="ja-JP"/>
        </w:rPr>
        <w:t xml:space="preserve">Proposal: </w:t>
      </w:r>
      <w:r w:rsidRPr="00832E5F">
        <w:rPr>
          <w:rFonts w:ascii="Arial" w:hAnsi="Arial" w:cs="Arial"/>
          <w:highlight w:val="yellow"/>
          <w:lang w:eastAsia="ja-JP"/>
        </w:rPr>
        <w:t>Use MSD values as shown in Table 2-3</w:t>
      </w:r>
      <w:r w:rsidR="00832E5F" w:rsidRPr="00832E5F">
        <w:rPr>
          <w:rFonts w:ascii="Arial" w:hAnsi="Arial" w:cs="Arial"/>
          <w:highlight w:val="yellow"/>
          <w:lang w:eastAsia="ja-JP"/>
        </w:rPr>
        <w:t xml:space="preserve"> and 2-4</w:t>
      </w:r>
      <w:r w:rsidRPr="00832E5F">
        <w:rPr>
          <w:rFonts w:ascii="Arial" w:hAnsi="Arial" w:cs="Arial"/>
          <w:highlight w:val="yellow"/>
          <w:lang w:eastAsia="ja-JP"/>
        </w:rPr>
        <w:t>.</w:t>
      </w:r>
    </w:p>
    <w:p w14:paraId="68E7004E" w14:textId="0C097729" w:rsidR="00777AEC" w:rsidRDefault="00777AEC" w:rsidP="00616BDE">
      <w:pPr>
        <w:rPr>
          <w:rFonts w:ascii="Arial" w:hAnsi="Arial" w:cs="Arial"/>
          <w:lang w:eastAsia="ja-JP"/>
        </w:rPr>
      </w:pPr>
    </w:p>
    <w:p w14:paraId="345CE285" w14:textId="77777777" w:rsidR="00777AEC" w:rsidRPr="00777AEC" w:rsidRDefault="00777AEC" w:rsidP="00616BDE">
      <w:pPr>
        <w:rPr>
          <w:rFonts w:ascii="Arial" w:hAnsi="Arial" w:cs="Arial"/>
          <w:b/>
          <w:bCs/>
          <w:lang w:eastAsia="ja-JP"/>
        </w:rPr>
      </w:pPr>
    </w:p>
    <w:bookmarkEnd w:id="5"/>
    <w:bookmarkEnd w:id="6"/>
    <w:bookmarkEnd w:id="7"/>
    <w:bookmarkEnd w:id="8"/>
    <w:bookmarkEnd w:id="9"/>
    <w:p w14:paraId="4B1F9813" w14:textId="0C052BB9" w:rsidR="00AB28CE" w:rsidRPr="006F0FF1" w:rsidRDefault="00AB28CE" w:rsidP="00777AEC">
      <w:pPr>
        <w:pStyle w:val="Heading8"/>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053A3" w14:textId="77777777" w:rsidR="007344F7" w:rsidRDefault="007344F7">
      <w:r>
        <w:separator/>
      </w:r>
    </w:p>
  </w:endnote>
  <w:endnote w:type="continuationSeparator" w:id="0">
    <w:p w14:paraId="04C403FF" w14:textId="77777777" w:rsidR="007344F7" w:rsidRDefault="0073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FCA6E" w14:textId="77777777" w:rsidR="007344F7" w:rsidRDefault="007344F7">
      <w:r>
        <w:separator/>
      </w:r>
    </w:p>
  </w:footnote>
  <w:footnote w:type="continuationSeparator" w:id="0">
    <w:p w14:paraId="7A7E9B46" w14:textId="77777777" w:rsidR="007344F7" w:rsidRDefault="00734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A439D"/>
    <w:rsid w:val="001B195A"/>
    <w:rsid w:val="001B49C2"/>
    <w:rsid w:val="001C0E61"/>
    <w:rsid w:val="001C1C91"/>
    <w:rsid w:val="001C6F4F"/>
    <w:rsid w:val="001D04B6"/>
    <w:rsid w:val="001D2428"/>
    <w:rsid w:val="001D4A61"/>
    <w:rsid w:val="001D5E25"/>
    <w:rsid w:val="001D6BFD"/>
    <w:rsid w:val="001E1A27"/>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4B9"/>
    <w:rsid w:val="00232BF0"/>
    <w:rsid w:val="00233475"/>
    <w:rsid w:val="00235DB2"/>
    <w:rsid w:val="00240C0C"/>
    <w:rsid w:val="0024133D"/>
    <w:rsid w:val="00245A34"/>
    <w:rsid w:val="002474A7"/>
    <w:rsid w:val="00252063"/>
    <w:rsid w:val="00252F57"/>
    <w:rsid w:val="002552D7"/>
    <w:rsid w:val="002567D5"/>
    <w:rsid w:val="0026164C"/>
    <w:rsid w:val="00262A5B"/>
    <w:rsid w:val="002648BF"/>
    <w:rsid w:val="00266EE7"/>
    <w:rsid w:val="00271263"/>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A6C"/>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7782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6D1A"/>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56D2D"/>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47E"/>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6F7AB9"/>
    <w:rsid w:val="00700AAD"/>
    <w:rsid w:val="0070646B"/>
    <w:rsid w:val="00707B37"/>
    <w:rsid w:val="007117E1"/>
    <w:rsid w:val="00711CA7"/>
    <w:rsid w:val="00712725"/>
    <w:rsid w:val="00713C02"/>
    <w:rsid w:val="00714F1C"/>
    <w:rsid w:val="007179DD"/>
    <w:rsid w:val="0072066D"/>
    <w:rsid w:val="0072067C"/>
    <w:rsid w:val="0072190E"/>
    <w:rsid w:val="0072417A"/>
    <w:rsid w:val="0072533A"/>
    <w:rsid w:val="00730E55"/>
    <w:rsid w:val="00731E26"/>
    <w:rsid w:val="00732494"/>
    <w:rsid w:val="0073365F"/>
    <w:rsid w:val="007344F7"/>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77AEC"/>
    <w:rsid w:val="00783728"/>
    <w:rsid w:val="007837DC"/>
    <w:rsid w:val="00784A2A"/>
    <w:rsid w:val="00785A78"/>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E5F"/>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D0F"/>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2E"/>
    <w:rsid w:val="009D4787"/>
    <w:rsid w:val="009D6BE7"/>
    <w:rsid w:val="009D7CC1"/>
    <w:rsid w:val="009F0890"/>
    <w:rsid w:val="009F1B3C"/>
    <w:rsid w:val="009F4FB7"/>
    <w:rsid w:val="009F7E39"/>
    <w:rsid w:val="00A063BD"/>
    <w:rsid w:val="00A15ABB"/>
    <w:rsid w:val="00A165D8"/>
    <w:rsid w:val="00A17C69"/>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B417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0B14"/>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EF7E0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97FA6"/>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377</Words>
  <Characters>2153</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Qualcomm</cp:lastModifiedBy>
  <cp:revision>12</cp:revision>
  <cp:lastPrinted>2013-07-05T12:11:00Z</cp:lastPrinted>
  <dcterms:created xsi:type="dcterms:W3CDTF">2021-07-27T07:36:00Z</dcterms:created>
  <dcterms:modified xsi:type="dcterms:W3CDTF">2021-07-27T21:38:00Z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